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009AD" w14:paraId="2E3871FC" w14:textId="77777777">
        <w:tc>
          <w:tcPr>
            <w:tcW w:w="509" w:type="dxa"/>
          </w:tcPr>
          <w:p w14:paraId="2F70226D" w14:textId="77777777" w:rsidR="00C009AD" w:rsidRDefault="007C0629">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BookMark2"/>
            <w:r>
              <w:rPr>
                <w:rFonts w:ascii="黑体" w:eastAsia="黑体" w:hAnsi="黑体" w:cs="黑体" w:hint="eastAsia"/>
                <w:sz w:val="21"/>
                <w:szCs w:val="21"/>
              </w:rPr>
              <w:t>ICS</w:t>
            </w:r>
            <w:r>
              <w:rPr>
                <w:rFonts w:ascii="黑体" w:eastAsia="黑体" w:hAnsi="黑体"/>
                <w:sz w:val="21"/>
                <w:szCs w:val="21"/>
              </w:rPr>
              <w:t xml:space="preserve">  </w:t>
            </w:r>
          </w:p>
        </w:tc>
        <w:tc>
          <w:tcPr>
            <w:tcW w:w="8855" w:type="dxa"/>
          </w:tcPr>
          <w:p w14:paraId="7BE57EA5" w14:textId="77777777" w:rsidR="00C009AD" w:rsidRDefault="007C0629">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67.240</w:t>
            </w:r>
          </w:p>
        </w:tc>
      </w:tr>
      <w:tr w:rsidR="00C009AD" w14:paraId="3DAE0CAE" w14:textId="77777777">
        <w:tc>
          <w:tcPr>
            <w:tcW w:w="509" w:type="dxa"/>
          </w:tcPr>
          <w:p w14:paraId="467995B5" w14:textId="77777777" w:rsidR="00C009AD" w:rsidRDefault="007C0629">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cs="黑体" w:hint="eastAsia"/>
                <w:sz w:val="21"/>
                <w:szCs w:val="21"/>
              </w:rPr>
              <w:t>CCS</w:t>
            </w:r>
            <w:r>
              <w:rPr>
                <w:rFonts w:ascii="Times New Roman" w:eastAsia="黑体" w:hAnsi="Times New Roman"/>
                <w:sz w:val="21"/>
                <w:szCs w:val="21"/>
              </w:rPr>
              <w:t xml:space="preserve"> </w:t>
            </w:r>
            <w:r>
              <w:rPr>
                <w:rFonts w:ascii="黑体" w:eastAsia="黑体" w:hAnsi="黑体"/>
                <w:sz w:val="21"/>
                <w:szCs w:val="21"/>
              </w:rPr>
              <w:t xml:space="preserve"> </w:t>
            </w:r>
          </w:p>
        </w:tc>
        <w:tc>
          <w:tcPr>
            <w:tcW w:w="8855" w:type="dxa"/>
          </w:tcPr>
          <w:tbl>
            <w:tblPr>
              <w:tblStyle w:val="affff9"/>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009AD" w14:paraId="291941C8" w14:textId="77777777">
              <w:trPr>
                <w:trHeight w:hRule="exact" w:val="1021"/>
              </w:trPr>
              <w:tc>
                <w:tcPr>
                  <w:tcW w:w="9242" w:type="dxa"/>
                  <w:vAlign w:val="center"/>
                </w:tcPr>
                <w:p w14:paraId="41710D55" w14:textId="77777777" w:rsidR="00C009AD" w:rsidRDefault="00C009AD" w:rsidP="00CA0E4F">
                  <w:pPr>
                    <w:pStyle w:val="afffff1"/>
                    <w:framePr w:w="0" w:hRule="auto" w:wrap="auto" w:hAnchor="text" w:xAlign="left" w:yAlign="inline" w:anchorLock="0"/>
                    <w:ind w:left="420" w:right="5648"/>
                    <w:jc w:val="center"/>
                    <w:rPr>
                      <w:rFonts w:ascii="宋体" w:hAnsi="宋体"/>
                      <w:sz w:val="28"/>
                      <w:szCs w:val="28"/>
                    </w:rPr>
                  </w:pPr>
                </w:p>
              </w:tc>
            </w:tr>
          </w:tbl>
          <w:p w14:paraId="48FD6F92" w14:textId="77777777" w:rsidR="00C009AD" w:rsidRDefault="007C0629">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X 40</w:t>
            </w:r>
          </w:p>
        </w:tc>
      </w:tr>
    </w:tbl>
    <w:p w14:paraId="5929447A" w14:textId="77777777" w:rsidR="00C009AD" w:rsidRDefault="007C0629">
      <w:pPr>
        <w:pStyle w:val="afffff2"/>
        <w:framePr w:w="8372" w:h="1221" w:hRule="exact" w:hSpace="181" w:vSpace="181" w:wrap="around" w:hAnchor="page" w:x="1862" w:y="1661"/>
        <w:rPr>
          <w:rFonts w:ascii="黑体" w:eastAsia="黑体" w:hAnsi="黑体"/>
          <w:b w:val="0"/>
          <w:bCs w:val="0"/>
          <w:w w:val="100"/>
          <w:sz w:val="84"/>
          <w:szCs w:val="84"/>
        </w:rPr>
      </w:pPr>
      <w:r>
        <w:rPr>
          <w:rFonts w:ascii="黑体" w:eastAsia="黑体" w:hint="eastAsia"/>
          <w:b w:val="0"/>
          <w:w w:val="100"/>
          <w:sz w:val="84"/>
          <w:szCs w:val="84"/>
        </w:rPr>
        <w:t>团体</w:t>
      </w:r>
      <w:r>
        <w:rPr>
          <w:rFonts w:ascii="黑体" w:eastAsia="黑体" w:hAnsi="黑体" w:hint="eastAsia"/>
          <w:b w:val="0"/>
          <w:bCs w:val="0"/>
          <w:w w:val="100"/>
          <w:sz w:val="84"/>
          <w:szCs w:val="84"/>
        </w:rPr>
        <w:t>标准</w:t>
      </w:r>
    </w:p>
    <w:p w14:paraId="1F34F149" w14:textId="77777777" w:rsidR="00C009AD" w:rsidRDefault="007C0629">
      <w:pPr>
        <w:pStyle w:val="affffffffff4"/>
        <w:framePr w:wrap="around"/>
        <w:rPr>
          <w:rFonts w:hAnsi="黑体" w:cs="黑体"/>
        </w:rPr>
      </w:pPr>
      <w:r>
        <w:rPr>
          <w:rFonts w:hAnsi="黑体" w:cs="黑体" w:hint="eastAsia"/>
        </w:rPr>
        <w:t>T/</w:t>
      </w:r>
      <w:r>
        <w:rPr>
          <w:rFonts w:hAnsi="黑体" w:cs="黑体" w:hint="eastAsia"/>
        </w:rPr>
        <w:fldChar w:fldCharType="begin">
          <w:ffData>
            <w:name w:val="文字1"/>
            <w:enabled/>
            <w:calcOnExit w:val="0"/>
            <w:textInput>
              <w:default w:val="XXX"/>
            </w:textInput>
          </w:ffData>
        </w:fldChar>
      </w:r>
      <w:r>
        <w:rPr>
          <w:rFonts w:hAnsi="黑体" w:cs="黑体" w:hint="eastAsia"/>
        </w:rPr>
        <w:instrText xml:space="preserve"> FORMTEXT </w:instrText>
      </w:r>
      <w:r>
        <w:rPr>
          <w:rFonts w:hAnsi="黑体" w:cs="黑体" w:hint="eastAsia"/>
        </w:rPr>
      </w:r>
      <w:r>
        <w:rPr>
          <w:rFonts w:hAnsi="黑体" w:cs="黑体" w:hint="eastAsia"/>
        </w:rPr>
        <w:fldChar w:fldCharType="separate"/>
      </w:r>
      <w:r>
        <w:rPr>
          <w:rFonts w:hAnsi="黑体" w:cs="黑体" w:hint="eastAsia"/>
        </w:rPr>
        <w:t>GBAS</w:t>
      </w:r>
      <w:r>
        <w:rPr>
          <w:rFonts w:hAnsi="黑体" w:cs="黑体" w:hint="eastAsia"/>
        </w:rPr>
        <w:fldChar w:fldCharType="end"/>
      </w:r>
      <w:r>
        <w:rPr>
          <w:rFonts w:hAnsi="黑体" w:cs="黑体" w:hint="eastAsia"/>
        </w:rPr>
        <w:t xml:space="preserve"> </w:t>
      </w:r>
      <w:r>
        <w:rPr>
          <w:rFonts w:hAnsi="黑体" w:cs="黑体" w:hint="eastAsia"/>
        </w:rPr>
        <w:t>69</w:t>
      </w:r>
      <w:r>
        <w:rPr>
          <w:rFonts w:hAnsi="黑体" w:cs="黑体" w:hint="eastAsia"/>
        </w:rPr>
        <w:t>—</w:t>
      </w:r>
      <w:r>
        <w:rPr>
          <w:rFonts w:hAnsi="黑体" w:cs="黑体" w:hint="eastAsia"/>
        </w:rPr>
        <w:t>202</w:t>
      </w:r>
      <w:r>
        <w:rPr>
          <w:rFonts w:hAnsi="黑体" w:cs="黑体" w:hint="eastAsia"/>
        </w:rPr>
        <w:t>4</w:t>
      </w:r>
    </w:p>
    <w:p w14:paraId="4D1945C0" w14:textId="77777777" w:rsidR="00C009AD" w:rsidRDefault="00C009AD">
      <w:pPr>
        <w:pStyle w:val="affffffffff5"/>
        <w:framePr w:wrap="around"/>
        <w:rPr>
          <w:rFonts w:hAnsi="黑体"/>
        </w:rPr>
      </w:pPr>
    </w:p>
    <w:p w14:paraId="5D95B47C" w14:textId="77777777" w:rsidR="00C009AD" w:rsidRDefault="007C0629">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60288" behindDoc="0" locked="1" layoutInCell="1" allowOverlap="1" wp14:anchorId="38EC3DB0" wp14:editId="5A075C08">
                <wp:simplePos x="0" y="0"/>
                <wp:positionH relativeFrom="page">
                  <wp:posOffset>899795</wp:posOffset>
                </wp:positionH>
                <wp:positionV relativeFrom="page">
                  <wp:posOffset>9253220</wp:posOffset>
                </wp:positionV>
                <wp:extent cx="6120130" cy="0"/>
                <wp:effectExtent l="0" t="0" r="0" b="0"/>
                <wp:wrapNone/>
                <wp:docPr id="21"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w14:anchorId="452D1518"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">
                <w10:wrap anchorx="page" anchory="page"/>
                <w10:anchorlock/>
              </v:line>
            </w:pict>
          </mc:Fallback>
        </mc:AlternateContent>
      </w: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762899A" wp14:editId="4A45CBF6">
                <wp:simplePos x="0" y="0"/>
                <wp:positionH relativeFrom="page">
                  <wp:posOffset>951865</wp:posOffset>
                </wp:positionH>
                <wp:positionV relativeFrom="page">
                  <wp:posOffset>2385695</wp:posOffset>
                </wp:positionV>
                <wp:extent cx="6120130" cy="0"/>
                <wp:effectExtent l="0" t="0" r="0" b="0"/>
                <wp:wrapNone/>
                <wp:docPr id="20"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3E7A718" id="直接连接符 20"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4.95pt,187.85pt" to="556.85pt,18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" o:allowoverlap="f">
                <w10:wrap anchorx="page" anchory="page"/>
              </v:line>
            </w:pict>
          </mc:Fallback>
        </mc:AlternateContent>
      </w:r>
    </w:p>
    <w:p w14:paraId="5339DBCD" w14:textId="77777777" w:rsidR="00C009AD" w:rsidRDefault="00C009AD">
      <w:pPr>
        <w:pStyle w:val="afffff2"/>
        <w:framePr w:w="9639" w:h="6976" w:hRule="exact" w:hSpace="0" w:vSpace="0" w:wrap="around" w:hAnchor="page" w:y="6408"/>
        <w:jc w:val="center"/>
        <w:rPr>
          <w:rFonts w:ascii="黑体" w:eastAsia="黑体" w:hAnsi="黑体"/>
          <w:b w:val="0"/>
          <w:bCs w:val="0"/>
          <w:w w:val="100"/>
        </w:rPr>
      </w:pPr>
    </w:p>
    <w:p w14:paraId="6DB230BF" w14:textId="77777777" w:rsidR="00C009AD" w:rsidRDefault="007C0629">
      <w:pPr>
        <w:pStyle w:val="affffffffff6"/>
        <w:framePr w:h="6974" w:hRule="exact" w:wrap="around" w:x="1419" w:anchorLock="1"/>
      </w:pPr>
      <w:r>
        <w:rPr>
          <w:rFonts w:ascii="Times New Roman" w:hAnsi="Times New Roman" w:hint="eastAsia"/>
        </w:rPr>
        <w:t>食品</w:t>
      </w:r>
      <w:r>
        <w:rPr>
          <w:rFonts w:ascii="Times New Roman" w:hAnsi="Times New Roman" w:hint="eastAsia"/>
        </w:rPr>
        <w:t>感官分析方法通则</w:t>
      </w:r>
    </w:p>
    <w:p w14:paraId="6804F117" w14:textId="77777777" w:rsidR="00C009AD" w:rsidRDefault="00C009AD">
      <w:pPr>
        <w:framePr w:w="9639" w:h="6974" w:hRule="exact" w:wrap="around" w:vAnchor="page" w:hAnchor="page" w:x="1419" w:y="6408" w:anchorLock="1"/>
        <w:ind w:left="-1418"/>
      </w:pPr>
    </w:p>
    <w:p w14:paraId="20A1FA2A" w14:textId="77777777" w:rsidR="00C009AD" w:rsidRDefault="007C0629">
      <w:pPr>
        <w:pStyle w:val="afffffffa"/>
        <w:framePr w:w="9639" w:h="6974" w:hRule="exact" w:wrap="around" w:vAnchor="page" w:hAnchor="page" w:x="1419" w:y="6408" w:anchorLock="1"/>
        <w:textAlignment w:val="bottom"/>
        <w:rPr>
          <w:rFonts w:eastAsia="黑体"/>
          <w:szCs w:val="28"/>
        </w:rPr>
      </w:pPr>
      <w:r>
        <w:rPr>
          <w:rFonts w:ascii="黑体" w:eastAsia="黑体" w:hAnsi="黑体" w:cs="黑体" w:hint="eastAsia"/>
          <w:szCs w:val="28"/>
        </w:rPr>
        <w:t xml:space="preserve">General </w:t>
      </w:r>
      <w:r>
        <w:rPr>
          <w:rFonts w:ascii="黑体" w:eastAsia="黑体" w:hAnsi="黑体" w:cs="黑体" w:hint="eastAsia"/>
          <w:szCs w:val="28"/>
        </w:rPr>
        <w:t>rules</w:t>
      </w:r>
      <w:r>
        <w:rPr>
          <w:rFonts w:ascii="黑体" w:eastAsia="黑体" w:hAnsi="黑体" w:cs="黑体" w:hint="eastAsia"/>
          <w:szCs w:val="28"/>
        </w:rPr>
        <w:t xml:space="preserve"> for food sensory analysis methods</w:t>
      </w:r>
    </w:p>
    <w:p w14:paraId="0106EBF0" w14:textId="77777777" w:rsidR="00C009AD" w:rsidRDefault="007C0629">
      <w:pPr>
        <w:pStyle w:val="affffffffff2"/>
        <w:framePr w:wrap="around" w:y="14176"/>
      </w:pPr>
      <w:r>
        <w:rPr>
          <w:rFonts w:ascii="黑体" w:hAnsi="黑体" w:cs="黑体" w:hint="eastAsia"/>
        </w:rPr>
        <w:t>202</w:t>
      </w:r>
      <w:r>
        <w:rPr>
          <w:rFonts w:ascii="黑体" w:hAnsi="黑体" w:cs="黑体" w:hint="eastAsia"/>
        </w:rPr>
        <w:t>4</w:t>
      </w:r>
      <w:r>
        <w:rPr>
          <w:rFonts w:ascii="黑体" w:hAnsi="黑体" w:cs="黑体" w:hint="eastAsia"/>
        </w:rPr>
        <w:t>-</w:t>
      </w:r>
      <w:r>
        <w:rPr>
          <w:rFonts w:ascii="黑体" w:hAnsi="黑体" w:cs="黑体" w:hint="eastAsia"/>
        </w:rPr>
        <w:t>04</w:t>
      </w:r>
      <w:r>
        <w:rPr>
          <w:rFonts w:ascii="黑体" w:hAnsi="黑体" w:cs="黑体" w:hint="eastAsia"/>
        </w:rPr>
        <w:t>-</w:t>
      </w:r>
      <w:r>
        <w:rPr>
          <w:rFonts w:ascii="黑体" w:hAnsi="黑体" w:cs="黑体" w:hint="eastAsia"/>
        </w:rPr>
        <w:t>09</w:t>
      </w:r>
      <w:r>
        <w:rPr>
          <w:rFonts w:hint="eastAsia"/>
        </w:rPr>
        <w:t>发布</w:t>
      </w:r>
    </w:p>
    <w:p w14:paraId="0195FF07" w14:textId="77777777" w:rsidR="00C009AD" w:rsidRDefault="007C0629">
      <w:pPr>
        <w:pStyle w:val="affffffffff3"/>
        <w:framePr w:wrap="around" w:y="14176"/>
      </w:pPr>
      <w:r>
        <w:rPr>
          <w:rFonts w:ascii="黑体" w:hAnsi="黑体" w:cs="黑体" w:hint="eastAsia"/>
        </w:rPr>
        <w:t>202</w:t>
      </w:r>
      <w:r>
        <w:rPr>
          <w:rFonts w:ascii="黑体" w:hAnsi="黑体" w:cs="黑体" w:hint="eastAsia"/>
        </w:rPr>
        <w:t>4</w:t>
      </w:r>
      <w:r>
        <w:rPr>
          <w:rFonts w:ascii="黑体" w:hAnsi="黑体" w:cs="黑体" w:hint="eastAsia"/>
        </w:rPr>
        <w:t>-</w:t>
      </w:r>
      <w:r>
        <w:rPr>
          <w:rFonts w:ascii="黑体" w:hAnsi="黑体" w:cs="黑体" w:hint="eastAsia"/>
        </w:rPr>
        <w:t>04</w:t>
      </w:r>
      <w:r>
        <w:rPr>
          <w:rFonts w:ascii="黑体" w:hAnsi="黑体" w:cs="黑体" w:hint="eastAsia"/>
        </w:rPr>
        <w:t>-</w:t>
      </w:r>
      <w:r>
        <w:rPr>
          <w:rFonts w:ascii="黑体" w:hAnsi="黑体" w:cs="黑体" w:hint="eastAsia"/>
        </w:rPr>
        <w:t>09</w:t>
      </w:r>
      <w:r>
        <w:rPr>
          <w:rFonts w:hint="eastAsia"/>
        </w:rPr>
        <w:t>实施</w:t>
      </w:r>
    </w:p>
    <w:p w14:paraId="726562CB" w14:textId="77777777" w:rsidR="00C009AD" w:rsidRDefault="007C0629">
      <w:pPr>
        <w:pStyle w:val="affffffffa"/>
        <w:framePr w:h="584" w:hRule="exact" w:hSpace="181" w:vSpace="181" w:wrap="around" w:y="14800"/>
        <w:rPr>
          <w:rFonts w:hAnsi="黑体"/>
        </w:rPr>
      </w:pPr>
      <w:r>
        <w:rPr>
          <w:rFonts w:ascii="Times New Roman"/>
          <w:w w:val="100"/>
          <w:sz w:val="28"/>
        </w:rPr>
        <w:fldChar w:fldCharType="begin">
          <w:ffData>
            <w:name w:val="fm"/>
            <w:enabled/>
            <w:calcOnExit w:val="0"/>
            <w:textInput/>
          </w:ffData>
        </w:fldChar>
      </w:r>
      <w:r>
        <w:rPr>
          <w:rFonts w:ascii="Times New Roman"/>
          <w:w w:val="100"/>
          <w:sz w:val="28"/>
        </w:rPr>
        <w:instrText xml:space="preserve"> FORMTEXT </w:instrText>
      </w:r>
      <w:r>
        <w:rPr>
          <w:rFonts w:ascii="Times New Roman"/>
          <w:w w:val="100"/>
          <w:sz w:val="28"/>
        </w:rPr>
      </w:r>
      <w:r>
        <w:rPr>
          <w:rFonts w:ascii="Times New Roman"/>
          <w:w w:val="100"/>
          <w:sz w:val="28"/>
        </w:rPr>
        <w:fldChar w:fldCharType="separate"/>
      </w:r>
      <w:r>
        <w:rPr>
          <w:rFonts w:ascii="Times New Roman"/>
          <w:w w:val="100"/>
          <w:sz w:val="28"/>
        </w:rPr>
        <w:t>广东省粤港澳大湾区标准促进会</w:t>
      </w:r>
      <w:r>
        <w:rPr>
          <w:rFonts w:ascii="Times New Roman"/>
          <w:w w:val="100"/>
          <w:sz w:val="28"/>
        </w:rPr>
        <w:fldChar w:fldCharType="end"/>
      </w:r>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368BF460" w14:textId="77777777" w:rsidR="00C009AD" w:rsidRDefault="00C009AD">
      <w:pPr>
        <w:pStyle w:val="a6"/>
        <w:spacing w:after="360"/>
        <w:rPr>
          <w:rFonts w:ascii="Times New Roman"/>
        </w:rPr>
        <w:sectPr w:rsidR="00C009AD">
          <w:headerReference w:type="even" r:id="rId9"/>
          <w:headerReference w:type="default" r:id="rId10"/>
          <w:footerReference w:type="default" r:id="rId11"/>
          <w:pgSz w:w="11906" w:h="16838"/>
          <w:pgMar w:top="567" w:right="1134" w:bottom="1134" w:left="1134" w:header="1418" w:footer="1134" w:gutter="284"/>
          <w:pgNumType w:fmt="upperRoman" w:start="1"/>
          <w:cols w:space="425"/>
          <w:formProt w:val="0"/>
          <w:docGrid w:linePitch="312"/>
        </w:sectPr>
      </w:pPr>
    </w:p>
    <w:p w14:paraId="322AE450" w14:textId="77777777" w:rsidR="00C009AD" w:rsidRDefault="007C0629">
      <w:pPr>
        <w:pStyle w:val="a6"/>
        <w:spacing w:after="360"/>
        <w:rPr>
          <w:rFonts w:ascii="Times New Roman"/>
        </w:rPr>
      </w:pPr>
      <w:r>
        <w:rPr>
          <w:rFonts w:ascii="Times New Roman"/>
          <w:spacing w:val="320"/>
        </w:rPr>
        <w:lastRenderedPageBreak/>
        <w:t>前</w:t>
      </w:r>
      <w:r>
        <w:rPr>
          <w:rFonts w:ascii="Times New Roman"/>
        </w:rPr>
        <w:t>言</w:t>
      </w:r>
    </w:p>
    <w:p w14:paraId="328597F2" w14:textId="77777777" w:rsidR="00C009AD" w:rsidRDefault="007C0629">
      <w:pPr>
        <w:pStyle w:val="afffff7"/>
        <w:ind w:firstLine="420"/>
        <w:rPr>
          <w:rFonts w:ascii="Times New Roman"/>
        </w:rPr>
      </w:pPr>
      <w:r>
        <w:rPr>
          <w:rFonts w:ascii="Times New Roman"/>
        </w:rPr>
        <w:t>本文件</w:t>
      </w:r>
      <w:r>
        <w:rPr>
          <w:rFonts w:hAnsi="宋体" w:cs="宋体" w:hint="eastAsia"/>
        </w:rPr>
        <w:t>按照</w:t>
      </w:r>
      <w:r>
        <w:rPr>
          <w:rFonts w:hAnsi="宋体" w:cs="宋体" w:hint="eastAsia"/>
        </w:rPr>
        <w:t xml:space="preserve"> </w:t>
      </w:r>
      <w:r>
        <w:rPr>
          <w:rFonts w:hAnsi="宋体" w:cs="宋体" w:hint="eastAsia"/>
        </w:rPr>
        <w:t>GB/T 1.1</w:t>
      </w:r>
      <w:r>
        <w:rPr>
          <w:rFonts w:hAnsi="宋体" w:cs="宋体" w:hint="eastAsia"/>
        </w:rPr>
        <w:t>—</w:t>
      </w:r>
      <w:r>
        <w:rPr>
          <w:rFonts w:hAnsi="宋体" w:cs="宋体" w:hint="eastAsia"/>
        </w:rPr>
        <w:t>2020</w:t>
      </w:r>
      <w:r>
        <w:rPr>
          <w:rFonts w:hAnsi="宋体" w:cs="宋体" w:hint="eastAsia"/>
        </w:rPr>
        <w:t>《标准</w:t>
      </w:r>
      <w:r>
        <w:rPr>
          <w:rFonts w:ascii="Times New Roman"/>
        </w:rPr>
        <w:t>化工作导</w:t>
      </w:r>
      <w:r>
        <w:rPr>
          <w:rFonts w:hAnsi="宋体" w:cs="宋体" w:hint="eastAsia"/>
        </w:rPr>
        <w:t>则</w:t>
      </w:r>
      <w:r>
        <w:rPr>
          <w:rFonts w:hAnsi="宋体" w:cs="宋体" w:hint="eastAsia"/>
        </w:rPr>
        <w:t xml:space="preserve">  </w:t>
      </w:r>
      <w:r>
        <w:rPr>
          <w:rFonts w:hAnsi="宋体" w:cs="宋体" w:hint="eastAsia"/>
        </w:rPr>
        <w:t>第</w:t>
      </w:r>
      <w:r>
        <w:rPr>
          <w:rFonts w:hAnsi="宋体" w:cs="宋体" w:hint="eastAsia"/>
        </w:rPr>
        <w:t>1</w:t>
      </w:r>
      <w:r>
        <w:rPr>
          <w:rFonts w:hAnsi="宋体" w:cs="宋体" w:hint="eastAsia"/>
        </w:rPr>
        <w:t>部分：标</w:t>
      </w:r>
      <w:r>
        <w:rPr>
          <w:rFonts w:ascii="Times New Roman"/>
        </w:rPr>
        <w:t>准化文件的结构和起草规则》的规定起草。</w:t>
      </w:r>
    </w:p>
    <w:p w14:paraId="4A22F24F" w14:textId="77777777" w:rsidR="00C009AD" w:rsidRDefault="007C0629">
      <w:pPr>
        <w:pStyle w:val="afffff7"/>
        <w:ind w:firstLine="420"/>
      </w:pPr>
      <w:r>
        <w:rPr>
          <w:rFonts w:hint="eastAsia"/>
        </w:rPr>
        <w:t>请注意本文件的某些内容可能涉及专利。本文件的发布机构不承担识别专利的责任。</w:t>
      </w:r>
    </w:p>
    <w:p w14:paraId="39B6A0E8" w14:textId="77777777" w:rsidR="00C009AD" w:rsidRDefault="007C0629">
      <w:pPr>
        <w:pStyle w:val="afffff7"/>
        <w:ind w:firstLine="420"/>
        <w:rPr>
          <w:rFonts w:ascii="Times New Roman"/>
        </w:rPr>
      </w:pPr>
      <w:r>
        <w:rPr>
          <w:rFonts w:ascii="Times New Roman"/>
        </w:rPr>
        <w:t>本文件由广东省粤港澳大湾区标准促进会提出并归口。</w:t>
      </w:r>
    </w:p>
    <w:p w14:paraId="2E47C6D0" w14:textId="77777777" w:rsidR="00C009AD" w:rsidRDefault="007C0629">
      <w:pPr>
        <w:pStyle w:val="afffff7"/>
        <w:ind w:firstLine="420"/>
        <w:rPr>
          <w:rFonts w:ascii="Times New Roman"/>
        </w:rPr>
      </w:pPr>
      <w:r>
        <w:rPr>
          <w:rFonts w:ascii="Times New Roman"/>
        </w:rPr>
        <w:t>本文件起草单位：</w:t>
      </w:r>
      <w:r>
        <w:rPr>
          <w:rFonts w:hAnsi="宋体" w:cs="宋体" w:hint="eastAsia"/>
          <w:color w:val="000000"/>
          <w:sz w:val="22"/>
          <w:szCs w:val="22"/>
          <w:lang w:bidi="ar"/>
        </w:rPr>
        <w:t>广东省食品检验所、中国食品发酵工业研究院有限公司、</w:t>
      </w:r>
      <w:r>
        <w:rPr>
          <w:rFonts w:hAnsi="宋体" w:cs="宋体" w:hint="eastAsia"/>
          <w:color w:val="000000"/>
          <w:sz w:val="22"/>
          <w:szCs w:val="22"/>
          <w:lang w:bidi="ar"/>
        </w:rPr>
        <w:t>佛山市顺德区津津食品有限公司、</w:t>
      </w:r>
      <w:r>
        <w:rPr>
          <w:rFonts w:hAnsi="宋体" w:cs="宋体" w:hint="eastAsia"/>
          <w:color w:val="000000"/>
          <w:sz w:val="22"/>
          <w:szCs w:val="22"/>
          <w:lang w:bidi="ar"/>
        </w:rPr>
        <w:t>天</w:t>
      </w:r>
      <w:proofErr w:type="gramStart"/>
      <w:r>
        <w:rPr>
          <w:rFonts w:hAnsi="宋体" w:cs="宋体" w:hint="eastAsia"/>
          <w:color w:val="000000"/>
          <w:sz w:val="22"/>
          <w:szCs w:val="22"/>
          <w:lang w:bidi="ar"/>
        </w:rPr>
        <w:t>祥</w:t>
      </w:r>
      <w:proofErr w:type="gramEnd"/>
      <w:r>
        <w:rPr>
          <w:rFonts w:hAnsi="宋体" w:cs="宋体" w:hint="eastAsia"/>
          <w:color w:val="000000"/>
          <w:sz w:val="22"/>
          <w:szCs w:val="22"/>
          <w:lang w:bidi="ar"/>
        </w:rPr>
        <w:t>公证行有限公司、珠海天</w:t>
      </w:r>
      <w:proofErr w:type="gramStart"/>
      <w:r>
        <w:rPr>
          <w:rFonts w:hAnsi="宋体" w:cs="宋体" w:hint="eastAsia"/>
          <w:color w:val="000000"/>
          <w:sz w:val="22"/>
          <w:szCs w:val="22"/>
          <w:lang w:bidi="ar"/>
        </w:rPr>
        <w:t>祥</w:t>
      </w:r>
      <w:proofErr w:type="gramEnd"/>
      <w:r>
        <w:rPr>
          <w:rFonts w:hAnsi="宋体" w:cs="宋体" w:hint="eastAsia"/>
          <w:color w:val="000000"/>
          <w:sz w:val="22"/>
          <w:szCs w:val="22"/>
          <w:lang w:bidi="ar"/>
        </w:rPr>
        <w:t>粤澳质量技术服务有限公司、澳门付货人协会、华南农业大学、华南理工大学、广东省粤港澳大湾区标准促进会。</w:t>
      </w:r>
    </w:p>
    <w:p w14:paraId="12A2EDEF" w14:textId="77777777" w:rsidR="00C009AD" w:rsidRDefault="007C0629">
      <w:pPr>
        <w:pStyle w:val="afffff7"/>
        <w:tabs>
          <w:tab w:val="left" w:pos="2962"/>
        </w:tabs>
        <w:ind w:firstLine="420"/>
        <w:rPr>
          <w:rFonts w:ascii="Times New Roman"/>
        </w:rPr>
      </w:pPr>
      <w:r>
        <w:rPr>
          <w:rFonts w:ascii="Times New Roman"/>
        </w:rPr>
        <w:t>本文件主要起草人：</w:t>
      </w:r>
      <w:r>
        <w:rPr>
          <w:rFonts w:hAnsi="宋体" w:cs="宋体" w:hint="eastAsia"/>
          <w:color w:val="000000"/>
          <w:sz w:val="22"/>
          <w:szCs w:val="22"/>
          <w:lang w:bidi="ar"/>
        </w:rPr>
        <w:t>雷毅、孙</w:t>
      </w:r>
      <w:proofErr w:type="gramStart"/>
      <w:r>
        <w:rPr>
          <w:rFonts w:hAnsi="宋体" w:cs="宋体" w:hint="eastAsia"/>
          <w:color w:val="000000"/>
          <w:sz w:val="22"/>
          <w:szCs w:val="22"/>
          <w:lang w:bidi="ar"/>
        </w:rPr>
        <w:t>祈祺</w:t>
      </w:r>
      <w:proofErr w:type="gramEnd"/>
      <w:r>
        <w:rPr>
          <w:rFonts w:hAnsi="宋体" w:cs="宋体" w:hint="eastAsia"/>
          <w:color w:val="000000"/>
          <w:sz w:val="22"/>
          <w:szCs w:val="22"/>
          <w:lang w:bidi="ar"/>
        </w:rPr>
        <w:t>、林琳、孙文佳、周忆莲、张丽萍、张溥天、刘明、高红波、谢珺、雷红涛、王娟</w:t>
      </w:r>
      <w:r>
        <w:rPr>
          <w:rFonts w:hAnsi="宋体" w:cs="宋体" w:hint="eastAsia"/>
          <w:color w:val="000000"/>
          <w:sz w:val="22"/>
          <w:szCs w:val="22"/>
          <w:lang w:bidi="ar"/>
        </w:rPr>
        <w:t>、</w:t>
      </w:r>
      <w:r>
        <w:rPr>
          <w:rFonts w:hAnsi="宋体" w:cs="宋体" w:hint="eastAsia"/>
          <w:color w:val="000000"/>
          <w:sz w:val="22"/>
          <w:szCs w:val="22"/>
          <w:lang w:bidi="ar"/>
        </w:rPr>
        <w:t>何裕初</w:t>
      </w:r>
      <w:r>
        <w:rPr>
          <w:rFonts w:hAnsi="宋体" w:cs="宋体" w:hint="eastAsia"/>
          <w:color w:val="000000"/>
          <w:sz w:val="22"/>
          <w:szCs w:val="22"/>
          <w:lang w:bidi="ar"/>
        </w:rPr>
        <w:t>。</w:t>
      </w:r>
    </w:p>
    <w:p w14:paraId="0F8EB189" w14:textId="77777777" w:rsidR="00C009AD" w:rsidRDefault="00C009AD">
      <w:pPr>
        <w:pStyle w:val="afffff7"/>
        <w:ind w:firstLine="420"/>
        <w:rPr>
          <w:rFonts w:ascii="Times New Roman"/>
        </w:rPr>
      </w:pPr>
    </w:p>
    <w:p w14:paraId="703D81B9" w14:textId="77777777" w:rsidR="00C009AD" w:rsidRDefault="00C009AD">
      <w:pPr>
        <w:pStyle w:val="afffff7"/>
        <w:ind w:firstLine="420"/>
        <w:rPr>
          <w:rFonts w:ascii="Times New Roman"/>
        </w:rPr>
        <w:sectPr w:rsidR="00C009AD">
          <w:headerReference w:type="even" r:id="rId12"/>
          <w:headerReference w:type="default" r:id="rId13"/>
          <w:footerReference w:type="even" r:id="rId14"/>
          <w:footerReference w:type="default" r:id="rId15"/>
          <w:pgSz w:w="11906" w:h="16838"/>
          <w:pgMar w:top="2410" w:right="1134" w:bottom="1134" w:left="1134" w:header="1418" w:footer="1134" w:gutter="284"/>
          <w:pgNumType w:fmt="upperRoman" w:start="1"/>
          <w:cols w:space="425"/>
          <w:formProt w:val="0"/>
          <w:docGrid w:linePitch="312"/>
        </w:sectPr>
      </w:pPr>
    </w:p>
    <w:p w14:paraId="02A695D0" w14:textId="77777777" w:rsidR="00C009AD" w:rsidRDefault="00C009AD">
      <w:pPr>
        <w:spacing w:line="20" w:lineRule="exact"/>
        <w:jc w:val="center"/>
        <w:rPr>
          <w:rFonts w:ascii="Times New Roman" w:eastAsia="黑体" w:hAnsi="Times New Roman"/>
          <w:sz w:val="32"/>
          <w:szCs w:val="32"/>
        </w:rPr>
      </w:pPr>
      <w:bookmarkStart w:id="1" w:name="BookMark4"/>
      <w:bookmarkEnd w:id="0"/>
    </w:p>
    <w:p w14:paraId="4BCE0CED" w14:textId="77777777" w:rsidR="00C009AD" w:rsidRDefault="00C009AD">
      <w:pPr>
        <w:spacing w:line="20" w:lineRule="exact"/>
        <w:jc w:val="center"/>
        <w:rPr>
          <w:rFonts w:ascii="Times New Roman" w:eastAsia="黑体" w:hAnsi="Times New Roman"/>
          <w:sz w:val="32"/>
          <w:szCs w:val="32"/>
        </w:rPr>
      </w:pPr>
    </w:p>
    <w:bookmarkStart w:id="2" w:name="NEW_STAND_NAME" w:displacedByCustomXml="next"/>
    <w:sdt>
      <w:sdtPr>
        <w:rPr>
          <w:rFonts w:ascii="Times New Roman" w:hAnsi="Times New Roman"/>
        </w:rPr>
        <w:tag w:val="NEW_STAND_NAME"/>
        <w:id w:val="595910757"/>
        <w:lock w:val="sdtLocked"/>
        <w:placeholder>
          <w:docPart w:val="8CE80DF58DEC46AEB3F078B8CFE729CE"/>
        </w:placeholder>
      </w:sdtPr>
      <w:sdtEndPr/>
      <w:sdtContent>
        <w:p w14:paraId="3AD2BB10" w14:textId="77777777" w:rsidR="00C009AD" w:rsidRDefault="007C0629">
          <w:pPr>
            <w:pStyle w:val="afffffffffa"/>
            <w:spacing w:beforeLines="1" w:before="2" w:afterLines="220" w:after="528"/>
            <w:rPr>
              <w:rFonts w:ascii="Times New Roman" w:hAnsi="Times New Roman"/>
            </w:rPr>
          </w:pPr>
          <w:r>
            <w:rPr>
              <w:rFonts w:ascii="Times New Roman" w:hAnsi="Times New Roman" w:hint="eastAsia"/>
            </w:rPr>
            <w:t>食品</w:t>
          </w:r>
          <w:r>
            <w:rPr>
              <w:rFonts w:ascii="Times New Roman" w:hAnsi="Times New Roman" w:hint="eastAsia"/>
            </w:rPr>
            <w:t>感官分析方法通则</w:t>
          </w:r>
        </w:p>
      </w:sdtContent>
    </w:sdt>
    <w:p w14:paraId="415F32EC" w14:textId="77777777" w:rsidR="00C009AD" w:rsidRDefault="007C0629">
      <w:pPr>
        <w:pStyle w:val="affc"/>
        <w:spacing w:before="240" w:after="240"/>
        <w:rPr>
          <w:rFonts w:ascii="Times New Roman"/>
        </w:rPr>
      </w:pPr>
      <w:bookmarkStart w:id="3" w:name="_Toc26648465"/>
      <w:bookmarkStart w:id="4" w:name="_Toc17233325"/>
      <w:bookmarkStart w:id="5" w:name="_Toc24884211"/>
      <w:bookmarkStart w:id="6" w:name="_Toc26718930"/>
      <w:bookmarkStart w:id="7" w:name="_Toc17233333"/>
      <w:bookmarkStart w:id="8" w:name="_Toc24884218"/>
      <w:bookmarkStart w:id="9" w:name="_Toc26986771"/>
      <w:bookmarkStart w:id="10" w:name="_Toc26986530"/>
      <w:bookmarkEnd w:id="2"/>
      <w:r>
        <w:rPr>
          <w:rFonts w:ascii="Times New Roman"/>
        </w:rPr>
        <w:t>范围</w:t>
      </w:r>
      <w:bookmarkEnd w:id="3"/>
      <w:bookmarkEnd w:id="4"/>
      <w:bookmarkEnd w:id="5"/>
      <w:bookmarkEnd w:id="6"/>
      <w:bookmarkEnd w:id="7"/>
      <w:bookmarkEnd w:id="8"/>
      <w:bookmarkEnd w:id="9"/>
      <w:bookmarkEnd w:id="10"/>
    </w:p>
    <w:p w14:paraId="7C3166F7" w14:textId="77777777" w:rsidR="00C009AD" w:rsidRDefault="007C0629">
      <w:pPr>
        <w:pStyle w:val="afffff7"/>
        <w:ind w:firstLine="420"/>
        <w:rPr>
          <w:rFonts w:ascii="Times New Roman"/>
        </w:rPr>
      </w:pPr>
      <w:bookmarkStart w:id="11" w:name="_Toc24884219"/>
      <w:bookmarkStart w:id="12" w:name="_Toc17233334"/>
      <w:bookmarkStart w:id="13" w:name="_Toc26648466"/>
      <w:bookmarkStart w:id="14" w:name="_Toc24884212"/>
      <w:bookmarkStart w:id="15" w:name="_Toc17233326"/>
      <w:r>
        <w:rPr>
          <w:rFonts w:ascii="Times New Roman"/>
        </w:rPr>
        <w:t>本文件</w:t>
      </w:r>
      <w:r>
        <w:rPr>
          <w:rFonts w:ascii="Times New Roman"/>
        </w:rPr>
        <w:t>规定了</w:t>
      </w:r>
      <w:r>
        <w:rPr>
          <w:rFonts w:ascii="Times New Roman" w:hint="eastAsia"/>
        </w:rPr>
        <w:t>食品</w:t>
      </w:r>
      <w:r>
        <w:rPr>
          <w:rFonts w:ascii="Times New Roman" w:hint="eastAsia"/>
        </w:rPr>
        <w:t>感官分析方法</w:t>
      </w:r>
      <w:r>
        <w:rPr>
          <w:rFonts w:ascii="Times New Roman"/>
        </w:rPr>
        <w:t>的</w:t>
      </w:r>
      <w:r>
        <w:rPr>
          <w:rFonts w:ascii="Times New Roman" w:hint="eastAsia"/>
        </w:rPr>
        <w:t>基本要求及分析流程</w:t>
      </w:r>
      <w:r>
        <w:rPr>
          <w:rFonts w:ascii="Times New Roman"/>
        </w:rPr>
        <w:t>。</w:t>
      </w:r>
    </w:p>
    <w:p w14:paraId="0E480CC4" w14:textId="77777777" w:rsidR="00C009AD" w:rsidRDefault="007C0629">
      <w:pPr>
        <w:pStyle w:val="afffff7"/>
        <w:ind w:firstLine="420"/>
        <w:rPr>
          <w:rFonts w:ascii="Times New Roman"/>
        </w:rPr>
      </w:pPr>
      <w:r>
        <w:rPr>
          <w:rFonts w:ascii="Times New Roman"/>
        </w:rPr>
        <w:t>本文件适用于</w:t>
      </w:r>
      <w:r>
        <w:rPr>
          <w:rFonts w:ascii="Times New Roman" w:hint="eastAsia"/>
        </w:rPr>
        <w:t>使用感官分析方法对</w:t>
      </w:r>
      <w:r>
        <w:rPr>
          <w:rFonts w:ascii="Times New Roman" w:hint="eastAsia"/>
        </w:rPr>
        <w:t>食品进行定性分析、定量分析和综合评价。</w:t>
      </w:r>
    </w:p>
    <w:p w14:paraId="7D1E7891" w14:textId="77777777" w:rsidR="00C009AD" w:rsidRDefault="007C0629">
      <w:pPr>
        <w:pStyle w:val="affc"/>
        <w:spacing w:before="240" w:after="240"/>
        <w:rPr>
          <w:rFonts w:ascii="Times New Roman"/>
        </w:rPr>
      </w:pPr>
      <w:bookmarkStart w:id="16" w:name="_Toc26718931"/>
      <w:bookmarkStart w:id="17" w:name="_Toc26986531"/>
      <w:bookmarkStart w:id="18" w:name="_Toc26986772"/>
      <w:r>
        <w:rPr>
          <w:rFonts w:ascii="Times New Roman"/>
        </w:rPr>
        <w:t>规范性引用文件</w:t>
      </w:r>
      <w:bookmarkEnd w:id="11"/>
      <w:bookmarkEnd w:id="12"/>
      <w:bookmarkEnd w:id="13"/>
      <w:bookmarkEnd w:id="14"/>
      <w:bookmarkEnd w:id="15"/>
      <w:bookmarkEnd w:id="16"/>
      <w:bookmarkEnd w:id="17"/>
      <w:bookmarkEnd w:id="18"/>
    </w:p>
    <w:sdt>
      <w:sdtPr>
        <w:rPr>
          <w:rFonts w:ascii="Times New Roman"/>
        </w:rPr>
        <w:id w:val="715848253"/>
        <w:placeholder>
          <w:docPart w:val="75A7D55712BA437097D51C70374029E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50449D1" w14:textId="77777777" w:rsidR="00C009AD" w:rsidRDefault="007C0629">
          <w:pPr>
            <w:pStyle w:val="afffff7"/>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w:t>
          </w:r>
          <w:r>
            <w:rPr>
              <w:rFonts w:ascii="Times New Roman"/>
            </w:rPr>
            <w:t>文件。</w:t>
          </w:r>
        </w:p>
      </w:sdtContent>
    </w:sdt>
    <w:p w14:paraId="60908335" w14:textId="77777777" w:rsidR="00C009AD" w:rsidRDefault="007C0629">
      <w:pPr>
        <w:pStyle w:val="afffff7"/>
        <w:ind w:firstLine="420"/>
        <w:rPr>
          <w:rFonts w:hAnsi="宋体" w:cs="宋体"/>
        </w:rPr>
      </w:pPr>
      <w:r>
        <w:rPr>
          <w:rFonts w:hAnsi="宋体" w:cs="宋体" w:hint="eastAsia"/>
        </w:rPr>
        <w:t>GB</w:t>
      </w:r>
      <w:r>
        <w:rPr>
          <w:rFonts w:hAnsi="宋体" w:cs="宋体" w:hint="eastAsia"/>
        </w:rPr>
        <w:t>/</w:t>
      </w:r>
      <w:r>
        <w:rPr>
          <w:rFonts w:hAnsi="宋体" w:cs="宋体" w:hint="eastAsia"/>
        </w:rPr>
        <w:t>T</w:t>
      </w:r>
      <w:r>
        <w:rPr>
          <w:rFonts w:hAnsi="宋体" w:cs="宋体" w:hint="eastAsia"/>
        </w:rPr>
        <w:t xml:space="preserve"> </w:t>
      </w:r>
      <w:r>
        <w:rPr>
          <w:rFonts w:hAnsi="宋体" w:cs="宋体" w:hint="eastAsia"/>
        </w:rPr>
        <w:t xml:space="preserve">10221  </w:t>
      </w:r>
      <w:r>
        <w:rPr>
          <w:rFonts w:hAnsi="宋体" w:cs="宋体" w:hint="eastAsia"/>
        </w:rPr>
        <w:t>感官分析</w:t>
      </w:r>
      <w:r>
        <w:rPr>
          <w:rFonts w:hAnsi="宋体" w:cs="宋体" w:hint="eastAsia"/>
        </w:rPr>
        <w:t xml:space="preserve">  </w:t>
      </w:r>
      <w:r>
        <w:rPr>
          <w:rFonts w:hAnsi="宋体" w:cs="宋体" w:hint="eastAsia"/>
        </w:rPr>
        <w:t>术语</w:t>
      </w:r>
    </w:p>
    <w:p w14:paraId="23066F82" w14:textId="77777777" w:rsidR="00C009AD" w:rsidRDefault="007C0629">
      <w:pPr>
        <w:pStyle w:val="afffff7"/>
        <w:ind w:firstLine="420"/>
        <w:rPr>
          <w:rFonts w:hAnsi="宋体" w:cs="宋体"/>
        </w:rPr>
      </w:pPr>
      <w:r>
        <w:rPr>
          <w:rFonts w:hAnsi="宋体" w:cs="宋体" w:hint="eastAsia"/>
        </w:rPr>
        <w:t>GB/T 13868</w:t>
      </w:r>
      <w:r>
        <w:rPr>
          <w:rFonts w:hAnsi="宋体" w:cs="宋体" w:hint="eastAsia"/>
        </w:rPr>
        <w:t xml:space="preserve">  </w:t>
      </w:r>
      <w:r>
        <w:rPr>
          <w:rFonts w:hAnsi="宋体" w:cs="宋体" w:hint="eastAsia"/>
        </w:rPr>
        <w:t>感官分析</w:t>
      </w:r>
      <w:r>
        <w:rPr>
          <w:rFonts w:hAnsi="宋体" w:cs="宋体" w:hint="eastAsia"/>
        </w:rPr>
        <w:t xml:space="preserve">  </w:t>
      </w:r>
      <w:r>
        <w:rPr>
          <w:rFonts w:hAnsi="宋体" w:cs="宋体" w:hint="eastAsia"/>
        </w:rPr>
        <w:t>建立感官分析实验室的一般导则</w:t>
      </w:r>
    </w:p>
    <w:p w14:paraId="48F08D3E" w14:textId="77777777" w:rsidR="00C009AD" w:rsidRDefault="007C0629">
      <w:pPr>
        <w:pStyle w:val="afffff7"/>
        <w:ind w:firstLine="420"/>
        <w:rPr>
          <w:rFonts w:hAnsi="宋体" w:cs="宋体"/>
        </w:rPr>
      </w:pPr>
      <w:r>
        <w:rPr>
          <w:rFonts w:hAnsi="宋体" w:cs="宋体" w:hint="eastAsia"/>
        </w:rPr>
        <w:t xml:space="preserve">GB/T 16291.1  </w:t>
      </w:r>
      <w:r>
        <w:rPr>
          <w:rFonts w:hAnsi="宋体" w:cs="宋体" w:hint="eastAsia"/>
        </w:rPr>
        <w:t>感官分析</w:t>
      </w:r>
      <w:r>
        <w:rPr>
          <w:rFonts w:hAnsi="宋体" w:cs="宋体" w:hint="eastAsia"/>
        </w:rPr>
        <w:t xml:space="preserve">  </w:t>
      </w:r>
      <w:r>
        <w:rPr>
          <w:rFonts w:hAnsi="宋体" w:cs="宋体" w:hint="eastAsia"/>
        </w:rPr>
        <w:t>选拔、培训与管理</w:t>
      </w:r>
      <w:proofErr w:type="gramStart"/>
      <w:r>
        <w:rPr>
          <w:rFonts w:hAnsi="宋体" w:cs="宋体" w:hint="eastAsia"/>
        </w:rPr>
        <w:t>评价员</w:t>
      </w:r>
      <w:proofErr w:type="gramEnd"/>
      <w:r>
        <w:rPr>
          <w:rFonts w:hAnsi="宋体" w:cs="宋体" w:hint="eastAsia"/>
        </w:rPr>
        <w:t>一般导则</w:t>
      </w:r>
      <w:r>
        <w:rPr>
          <w:rFonts w:hAnsi="宋体" w:cs="宋体" w:hint="eastAsia"/>
        </w:rPr>
        <w:t xml:space="preserve">  </w:t>
      </w:r>
      <w:r>
        <w:rPr>
          <w:rFonts w:hAnsi="宋体" w:cs="宋体" w:hint="eastAsia"/>
        </w:rPr>
        <w:t>第</w:t>
      </w:r>
      <w:r>
        <w:rPr>
          <w:rFonts w:hAnsi="宋体" w:cs="宋体" w:hint="eastAsia"/>
        </w:rPr>
        <w:t>1</w:t>
      </w:r>
      <w:r>
        <w:rPr>
          <w:rFonts w:hAnsi="宋体" w:cs="宋体" w:hint="eastAsia"/>
        </w:rPr>
        <w:t>部分：优选评价员</w:t>
      </w:r>
    </w:p>
    <w:p w14:paraId="4F675425" w14:textId="77777777" w:rsidR="00C009AD" w:rsidRDefault="007C0629">
      <w:pPr>
        <w:pStyle w:val="afffff7"/>
        <w:ind w:firstLine="420"/>
        <w:rPr>
          <w:rFonts w:hAnsi="宋体" w:cs="宋体"/>
        </w:rPr>
      </w:pPr>
      <w:r>
        <w:rPr>
          <w:rFonts w:hAnsi="宋体" w:cs="宋体" w:hint="eastAsia"/>
        </w:rPr>
        <w:t xml:space="preserve">GB/T 16291.2  </w:t>
      </w:r>
      <w:r>
        <w:rPr>
          <w:rFonts w:hAnsi="宋体" w:cs="宋体" w:hint="eastAsia"/>
        </w:rPr>
        <w:t>感官分析</w:t>
      </w:r>
      <w:r>
        <w:rPr>
          <w:rFonts w:hAnsi="宋体" w:cs="宋体" w:hint="eastAsia"/>
        </w:rPr>
        <w:t xml:space="preserve">  </w:t>
      </w:r>
      <w:r>
        <w:rPr>
          <w:rFonts w:hAnsi="宋体" w:cs="宋体" w:hint="eastAsia"/>
        </w:rPr>
        <w:t>选拔、培训和管理</w:t>
      </w:r>
      <w:proofErr w:type="gramStart"/>
      <w:r>
        <w:rPr>
          <w:rFonts w:hAnsi="宋体" w:cs="宋体" w:hint="eastAsia"/>
        </w:rPr>
        <w:t>评价员</w:t>
      </w:r>
      <w:proofErr w:type="gramEnd"/>
      <w:r>
        <w:rPr>
          <w:rFonts w:hAnsi="宋体" w:cs="宋体" w:hint="eastAsia"/>
        </w:rPr>
        <w:t>一般导则</w:t>
      </w:r>
      <w:r>
        <w:rPr>
          <w:rFonts w:hAnsi="宋体" w:cs="宋体" w:hint="eastAsia"/>
        </w:rPr>
        <w:t xml:space="preserve">  </w:t>
      </w:r>
      <w:r>
        <w:rPr>
          <w:rFonts w:hAnsi="宋体" w:cs="宋体" w:hint="eastAsia"/>
        </w:rPr>
        <w:t>第</w:t>
      </w:r>
      <w:r>
        <w:rPr>
          <w:rFonts w:hAnsi="宋体" w:cs="宋体" w:hint="eastAsia"/>
        </w:rPr>
        <w:t>2</w:t>
      </w:r>
      <w:r>
        <w:rPr>
          <w:rFonts w:hAnsi="宋体" w:cs="宋体" w:hint="eastAsia"/>
        </w:rPr>
        <w:t>部分：专家评价员</w:t>
      </w:r>
    </w:p>
    <w:p w14:paraId="4A13FA5D" w14:textId="77777777" w:rsidR="00C009AD" w:rsidRDefault="007C0629">
      <w:pPr>
        <w:pStyle w:val="afffff7"/>
        <w:ind w:firstLine="420"/>
        <w:rPr>
          <w:rFonts w:hAnsi="宋体" w:cs="宋体"/>
        </w:rPr>
      </w:pPr>
      <w:r>
        <w:rPr>
          <w:rFonts w:hAnsi="宋体" w:cs="宋体" w:hint="eastAsia"/>
        </w:rPr>
        <w:t xml:space="preserve">GB/T </w:t>
      </w:r>
      <w:r>
        <w:rPr>
          <w:rFonts w:hAnsi="宋体" w:cs="宋体" w:hint="eastAsia"/>
        </w:rPr>
        <w:t>29604</w:t>
      </w:r>
      <w:r>
        <w:rPr>
          <w:rFonts w:hAnsi="宋体" w:cs="宋体" w:hint="eastAsia"/>
        </w:rPr>
        <w:t xml:space="preserve">  </w:t>
      </w:r>
      <w:r>
        <w:rPr>
          <w:rFonts w:hAnsi="宋体" w:cs="宋体" w:hint="eastAsia"/>
        </w:rPr>
        <w:t>感官分析</w:t>
      </w:r>
      <w:r>
        <w:rPr>
          <w:rFonts w:hAnsi="宋体" w:cs="宋体" w:hint="eastAsia"/>
        </w:rPr>
        <w:t xml:space="preserve">  </w:t>
      </w:r>
      <w:r>
        <w:rPr>
          <w:rFonts w:hAnsi="宋体" w:cs="宋体" w:hint="eastAsia"/>
        </w:rPr>
        <w:t>建立感官特性参比样的一般导则</w:t>
      </w:r>
    </w:p>
    <w:p w14:paraId="7B78A357" w14:textId="77777777" w:rsidR="00C009AD" w:rsidRDefault="007C0629">
      <w:pPr>
        <w:pStyle w:val="affc"/>
        <w:spacing w:before="240" w:after="240"/>
        <w:rPr>
          <w:rFonts w:ascii="Times New Roman"/>
        </w:rPr>
      </w:pPr>
      <w:r>
        <w:rPr>
          <w:rFonts w:ascii="Times New Roman"/>
          <w:szCs w:val="21"/>
        </w:rPr>
        <w:t>术语和定义</w:t>
      </w:r>
    </w:p>
    <w:p w14:paraId="5E1F2D7A" w14:textId="77777777" w:rsidR="00C009AD" w:rsidRDefault="007C0629">
      <w:pPr>
        <w:pStyle w:val="afffff7"/>
        <w:ind w:firstLine="420"/>
        <w:rPr>
          <w:rFonts w:ascii="Times New Roman" w:eastAsia="黑体"/>
        </w:rPr>
      </w:pPr>
      <w:sdt>
        <w:sdtPr>
          <w:rPr>
            <w:rFonts w:ascii="Times New Roman"/>
          </w:rPr>
          <w:id w:val="-1909835108"/>
          <w:placeholder>
            <w:docPart w:val="429310EA10FB41DB8A031793D56A9D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bookmarkStart w:id="19" w:name="_Toc26986532"/>
          <w:bookmarkEnd w:id="19"/>
          <w:r>
            <w:rPr>
              <w:rFonts w:hAnsi="宋体" w:cs="宋体" w:hint="eastAsia"/>
            </w:rPr>
            <w:t>GB</w:t>
          </w:r>
          <w:r>
            <w:rPr>
              <w:rFonts w:hAnsi="宋体" w:cs="宋体" w:hint="eastAsia"/>
            </w:rPr>
            <w:t>/</w:t>
          </w:r>
          <w:r>
            <w:rPr>
              <w:rFonts w:hAnsi="宋体" w:cs="宋体" w:hint="eastAsia"/>
            </w:rPr>
            <w:t>T</w:t>
          </w:r>
          <w:r>
            <w:rPr>
              <w:rFonts w:hAnsi="宋体" w:cs="宋体" w:hint="eastAsia"/>
            </w:rPr>
            <w:t xml:space="preserve"> </w:t>
          </w:r>
          <w:r>
            <w:rPr>
              <w:rFonts w:hAnsi="宋体" w:cs="宋体" w:hint="eastAsia"/>
            </w:rPr>
            <w:t xml:space="preserve">10221 </w:t>
          </w:r>
          <w:r>
            <w:rPr>
              <w:rFonts w:hAnsi="宋体" w:cs="宋体" w:hint="eastAsia"/>
            </w:rPr>
            <w:t>界定的以</w:t>
          </w:r>
          <w:r>
            <w:rPr>
              <w:rFonts w:ascii="Times New Roman"/>
            </w:rPr>
            <w:t>及下列术语和定义适用于本文件。</w:t>
          </w:r>
        </w:sdtContent>
      </w:sdt>
    </w:p>
    <w:p w14:paraId="6D20784F" w14:textId="77777777" w:rsidR="00C009AD" w:rsidRDefault="00C009AD">
      <w:pPr>
        <w:pStyle w:val="afffffffffff6"/>
        <w:ind w:left="420" w:hangingChars="200" w:hanging="420"/>
        <w:rPr>
          <w:rFonts w:ascii="Times New Roman" w:eastAsia="黑体"/>
        </w:rPr>
      </w:pPr>
    </w:p>
    <w:p w14:paraId="11B46A7C" w14:textId="77777777" w:rsidR="00C009AD" w:rsidRDefault="007C0629">
      <w:pPr>
        <w:pStyle w:val="afffffffffff6"/>
        <w:numPr>
          <w:ilvl w:val="2"/>
          <w:numId w:val="0"/>
        </w:numPr>
        <w:ind w:leftChars="-200" w:left="-420" w:firstLineChars="400" w:firstLine="840"/>
        <w:rPr>
          <w:rFonts w:ascii="Times New Roman" w:eastAsia="黑体"/>
        </w:rPr>
      </w:pPr>
      <w:r>
        <w:rPr>
          <w:rFonts w:ascii="Times New Roman" w:eastAsia="黑体"/>
        </w:rPr>
        <w:t>感官分析</w:t>
      </w:r>
      <w:r>
        <w:rPr>
          <w:rFonts w:ascii="黑体" w:eastAsia="黑体" w:hAnsi="黑体" w:cs="黑体" w:hint="eastAsia"/>
        </w:rPr>
        <w:t xml:space="preserve"> sensory analysis</w:t>
      </w:r>
    </w:p>
    <w:p w14:paraId="5165CD38" w14:textId="77777777" w:rsidR="00C009AD" w:rsidRDefault="007C0629">
      <w:pPr>
        <w:pStyle w:val="afffff7"/>
        <w:ind w:firstLine="420"/>
        <w:rPr>
          <w:rFonts w:ascii="Times New Roman"/>
        </w:rPr>
      </w:pPr>
      <w:r>
        <w:rPr>
          <w:rFonts w:ascii="Times New Roman"/>
        </w:rPr>
        <w:t>用感觉器官</w:t>
      </w:r>
      <w:r>
        <w:rPr>
          <w:rFonts w:ascii="Times New Roman"/>
        </w:rPr>
        <w:t>对产品</w:t>
      </w:r>
      <w:r>
        <w:rPr>
          <w:rFonts w:ascii="Times New Roman"/>
        </w:rPr>
        <w:t>感官特性</w:t>
      </w:r>
      <w:r>
        <w:rPr>
          <w:rFonts w:ascii="Times New Roman"/>
        </w:rPr>
        <w:t>进行评价</w:t>
      </w:r>
      <w:r>
        <w:rPr>
          <w:rFonts w:ascii="Times New Roman"/>
        </w:rPr>
        <w:t>的科学。</w:t>
      </w:r>
    </w:p>
    <w:p w14:paraId="497EC3B2" w14:textId="77777777" w:rsidR="00C009AD" w:rsidRDefault="007C0629">
      <w:pPr>
        <w:pStyle w:val="afffff7"/>
        <w:ind w:firstLine="420"/>
        <w:rPr>
          <w:rFonts w:hAnsi="宋体" w:cs="宋体"/>
        </w:rPr>
      </w:pPr>
      <w:r>
        <w:rPr>
          <w:rFonts w:hAnsi="宋体" w:cs="宋体" w:hint="eastAsia"/>
        </w:rPr>
        <w:t>[</w:t>
      </w:r>
      <w:r>
        <w:rPr>
          <w:rFonts w:hAnsi="宋体" w:cs="宋体" w:hint="eastAsia"/>
        </w:rPr>
        <w:t>来源：</w:t>
      </w:r>
      <w:r>
        <w:rPr>
          <w:rFonts w:hAnsi="宋体" w:cs="宋体" w:hint="eastAsia"/>
        </w:rPr>
        <w:t>GB/T 10221</w:t>
      </w:r>
      <w:r>
        <w:rPr>
          <w:rFonts w:hAnsi="宋体" w:cs="宋体" w:hint="eastAsia"/>
        </w:rPr>
        <w:t>—</w:t>
      </w:r>
      <w:r>
        <w:rPr>
          <w:rFonts w:hAnsi="宋体" w:cs="宋体" w:hint="eastAsia"/>
        </w:rPr>
        <w:t>2021</w:t>
      </w:r>
      <w:r>
        <w:rPr>
          <w:rFonts w:hAnsi="宋体" w:cs="宋体" w:hint="eastAsia"/>
        </w:rPr>
        <w:t>，</w:t>
      </w:r>
      <w:r>
        <w:rPr>
          <w:rFonts w:hAnsi="宋体" w:cs="宋体" w:hint="eastAsia"/>
        </w:rPr>
        <w:t>3.1]</w:t>
      </w:r>
    </w:p>
    <w:p w14:paraId="1F266227" w14:textId="77777777" w:rsidR="00C009AD" w:rsidRDefault="00C009AD">
      <w:pPr>
        <w:pStyle w:val="afffffffffff6"/>
        <w:ind w:left="420" w:hangingChars="200" w:hanging="420"/>
        <w:rPr>
          <w:rFonts w:ascii="Times New Roman" w:eastAsia="黑体"/>
        </w:rPr>
      </w:pPr>
    </w:p>
    <w:p w14:paraId="1E902785" w14:textId="77777777" w:rsidR="00C009AD" w:rsidRDefault="007C0629">
      <w:pPr>
        <w:pStyle w:val="afffffffffff6"/>
        <w:numPr>
          <w:ilvl w:val="2"/>
          <w:numId w:val="0"/>
        </w:numPr>
        <w:ind w:leftChars="-200" w:left="-420" w:firstLineChars="400" w:firstLine="840"/>
        <w:rPr>
          <w:rFonts w:ascii="Times New Roman" w:eastAsia="黑体"/>
        </w:rPr>
      </w:pPr>
      <w:r>
        <w:rPr>
          <w:rFonts w:ascii="Times New Roman" w:eastAsia="黑体" w:hint="eastAsia"/>
        </w:rPr>
        <w:t>参</w:t>
      </w:r>
      <w:r>
        <w:rPr>
          <w:rFonts w:ascii="黑体" w:eastAsia="黑体" w:hAnsi="黑体" w:cs="黑体" w:hint="eastAsia"/>
        </w:rPr>
        <w:t>比样</w:t>
      </w:r>
      <w:r>
        <w:rPr>
          <w:rFonts w:ascii="黑体" w:eastAsia="黑体" w:hAnsi="黑体" w:cs="黑体" w:hint="eastAsia"/>
        </w:rPr>
        <w:t xml:space="preserve"> </w:t>
      </w:r>
      <w:r>
        <w:rPr>
          <w:rFonts w:ascii="黑体" w:eastAsia="黑体" w:hAnsi="黑体" w:cs="黑体" w:hint="eastAsia"/>
        </w:rPr>
        <w:t>reference sample</w:t>
      </w:r>
    </w:p>
    <w:p w14:paraId="1B48D962" w14:textId="77777777" w:rsidR="00C009AD" w:rsidRDefault="007C0629">
      <w:pPr>
        <w:pStyle w:val="afffff7"/>
        <w:ind w:firstLine="420"/>
        <w:rPr>
          <w:rFonts w:ascii="Times New Roman"/>
        </w:rPr>
      </w:pPr>
      <w:r>
        <w:rPr>
          <w:rFonts w:ascii="Times New Roman"/>
        </w:rPr>
        <w:t>为定义或阐释一个特性或给定特性的某一特定强度水平而严格筛选出的刺激或物质，所有其他样品都与之比较</w:t>
      </w:r>
      <w:r>
        <w:rPr>
          <w:rFonts w:ascii="Times New Roman"/>
        </w:rPr>
        <w:t>。</w:t>
      </w:r>
    </w:p>
    <w:p w14:paraId="54C843B1" w14:textId="77777777" w:rsidR="00C009AD" w:rsidRDefault="007C0629">
      <w:pPr>
        <w:pStyle w:val="afffff7"/>
        <w:ind w:firstLine="420"/>
        <w:rPr>
          <w:rFonts w:hAnsi="宋体" w:cs="宋体"/>
        </w:rPr>
      </w:pPr>
      <w:r>
        <w:rPr>
          <w:rFonts w:hAnsi="宋体" w:cs="宋体" w:hint="eastAsia"/>
        </w:rPr>
        <w:t>[</w:t>
      </w:r>
      <w:r>
        <w:rPr>
          <w:rFonts w:hAnsi="宋体" w:cs="宋体" w:hint="eastAsia"/>
        </w:rPr>
        <w:t>来源：</w:t>
      </w:r>
      <w:r>
        <w:rPr>
          <w:rFonts w:hAnsi="宋体" w:cs="宋体" w:hint="eastAsia"/>
        </w:rPr>
        <w:t>GB/T 10221</w:t>
      </w:r>
      <w:r>
        <w:rPr>
          <w:rFonts w:hAnsi="宋体" w:cs="宋体" w:hint="eastAsia"/>
        </w:rPr>
        <w:t>—</w:t>
      </w:r>
      <w:r>
        <w:rPr>
          <w:rFonts w:hAnsi="宋体" w:cs="宋体" w:hint="eastAsia"/>
        </w:rPr>
        <w:t>2021</w:t>
      </w:r>
      <w:r>
        <w:rPr>
          <w:rFonts w:hAnsi="宋体" w:cs="宋体" w:hint="eastAsia"/>
        </w:rPr>
        <w:t>，</w:t>
      </w:r>
      <w:r>
        <w:rPr>
          <w:rFonts w:hAnsi="宋体" w:cs="宋体" w:hint="eastAsia"/>
        </w:rPr>
        <w:t>3.21]</w:t>
      </w:r>
    </w:p>
    <w:p w14:paraId="21D9B4E5" w14:textId="77777777" w:rsidR="00C009AD" w:rsidRDefault="00C009AD">
      <w:pPr>
        <w:pStyle w:val="afffffffffff6"/>
        <w:ind w:left="420" w:hangingChars="200" w:hanging="420"/>
        <w:rPr>
          <w:rFonts w:ascii="Times New Roman" w:eastAsia="黑体"/>
        </w:rPr>
      </w:pPr>
    </w:p>
    <w:p w14:paraId="37FD75A1" w14:textId="77777777" w:rsidR="00C009AD" w:rsidRDefault="007C0629">
      <w:pPr>
        <w:pStyle w:val="afffffffffff6"/>
        <w:numPr>
          <w:ilvl w:val="2"/>
          <w:numId w:val="0"/>
        </w:numPr>
        <w:ind w:leftChars="-200" w:left="-420" w:firstLineChars="400" w:firstLine="840"/>
        <w:rPr>
          <w:rFonts w:ascii="Times New Roman" w:eastAsia="黑体"/>
        </w:rPr>
      </w:pPr>
      <w:r>
        <w:rPr>
          <w:rFonts w:ascii="Times New Roman" w:eastAsia="黑体" w:hint="eastAsia"/>
        </w:rPr>
        <w:t>感官</w:t>
      </w:r>
      <w:r>
        <w:rPr>
          <w:rFonts w:ascii="黑体" w:eastAsia="黑体" w:hAnsi="黑体" w:cs="黑体" w:hint="eastAsia"/>
        </w:rPr>
        <w:t>特性</w:t>
      </w:r>
      <w:r>
        <w:rPr>
          <w:rFonts w:ascii="黑体" w:eastAsia="黑体" w:hAnsi="黑体" w:cs="黑体" w:hint="eastAsia"/>
        </w:rPr>
        <w:t xml:space="preserve"> </w:t>
      </w:r>
      <w:r>
        <w:rPr>
          <w:rFonts w:ascii="黑体" w:eastAsia="黑体" w:hAnsi="黑体" w:cs="黑体" w:hint="eastAsia"/>
        </w:rPr>
        <w:t xml:space="preserve">sensory </w:t>
      </w:r>
      <w:r>
        <w:rPr>
          <w:rFonts w:ascii="黑体" w:eastAsia="黑体" w:hAnsi="黑体" w:cs="黑体" w:hint="eastAsia"/>
        </w:rPr>
        <w:t>attribute</w:t>
      </w:r>
    </w:p>
    <w:p w14:paraId="1196836C" w14:textId="77777777" w:rsidR="00C009AD" w:rsidRDefault="007C0629">
      <w:pPr>
        <w:pStyle w:val="afffff7"/>
        <w:ind w:firstLine="420"/>
        <w:rPr>
          <w:rFonts w:ascii="Times New Roman"/>
        </w:rPr>
      </w:pPr>
      <w:r>
        <w:rPr>
          <w:rFonts w:ascii="Times New Roman"/>
        </w:rPr>
        <w:t>由感觉器官感知的产品特性。对于食品而言，一般包括外观、质地、香气、滋味、风味、口感等</w:t>
      </w:r>
      <w:r>
        <w:rPr>
          <w:rFonts w:ascii="Times New Roman"/>
        </w:rPr>
        <w:t>。</w:t>
      </w:r>
    </w:p>
    <w:p w14:paraId="563C8938" w14:textId="77777777" w:rsidR="00C009AD" w:rsidRDefault="007C0629">
      <w:pPr>
        <w:pStyle w:val="afffff7"/>
        <w:ind w:firstLine="420"/>
        <w:rPr>
          <w:rFonts w:hAnsi="宋体" w:cs="宋体"/>
        </w:rPr>
      </w:pPr>
      <w:r>
        <w:rPr>
          <w:rFonts w:hAnsi="宋体" w:cs="宋体" w:hint="eastAsia"/>
        </w:rPr>
        <w:t>[</w:t>
      </w:r>
      <w:r>
        <w:rPr>
          <w:rFonts w:hAnsi="宋体" w:cs="宋体" w:hint="eastAsia"/>
        </w:rPr>
        <w:t>来源：</w:t>
      </w:r>
      <w:r>
        <w:rPr>
          <w:rFonts w:hAnsi="宋体" w:cs="宋体" w:hint="eastAsia"/>
        </w:rPr>
        <w:t>GB/T 29605</w:t>
      </w:r>
      <w:r>
        <w:rPr>
          <w:rFonts w:hAnsi="宋体" w:cs="宋体" w:hint="eastAsia"/>
        </w:rPr>
        <w:t>—</w:t>
      </w:r>
      <w:r>
        <w:rPr>
          <w:rFonts w:hAnsi="宋体" w:cs="宋体" w:hint="eastAsia"/>
        </w:rPr>
        <w:t>2013</w:t>
      </w:r>
      <w:r>
        <w:rPr>
          <w:rFonts w:hAnsi="宋体" w:cs="宋体" w:hint="eastAsia"/>
        </w:rPr>
        <w:t>，</w:t>
      </w:r>
      <w:r>
        <w:rPr>
          <w:rFonts w:hAnsi="宋体" w:cs="宋体" w:hint="eastAsia"/>
        </w:rPr>
        <w:t>3.1</w:t>
      </w:r>
      <w:r>
        <w:rPr>
          <w:rFonts w:hAnsi="宋体" w:cs="宋体" w:hint="eastAsia"/>
        </w:rPr>
        <w:t>，有修改</w:t>
      </w:r>
      <w:r>
        <w:rPr>
          <w:rFonts w:hAnsi="宋体" w:cs="宋体" w:hint="eastAsia"/>
        </w:rPr>
        <w:t>]</w:t>
      </w:r>
    </w:p>
    <w:p w14:paraId="6B691204" w14:textId="77777777" w:rsidR="00C009AD" w:rsidRDefault="007C0629">
      <w:pPr>
        <w:pStyle w:val="affc"/>
        <w:spacing w:before="240" w:after="240"/>
        <w:rPr>
          <w:rFonts w:ascii="Times New Roman"/>
        </w:rPr>
      </w:pPr>
      <w:r>
        <w:rPr>
          <w:rFonts w:ascii="Times New Roman" w:hint="eastAsia"/>
          <w:szCs w:val="21"/>
        </w:rPr>
        <w:t>基本</w:t>
      </w:r>
      <w:r>
        <w:rPr>
          <w:rFonts w:ascii="Times New Roman" w:hint="eastAsia"/>
        </w:rPr>
        <w:t>要求</w:t>
      </w:r>
    </w:p>
    <w:p w14:paraId="38E51A24" w14:textId="77777777" w:rsidR="00C009AD" w:rsidRDefault="007C0629">
      <w:pPr>
        <w:pStyle w:val="afffffffffff6"/>
        <w:spacing w:beforeLines="50" w:before="120" w:afterLines="50" w:after="120"/>
        <w:ind w:left="420" w:hangingChars="200" w:hanging="420"/>
        <w:rPr>
          <w:rFonts w:ascii="Times New Roman" w:eastAsia="黑体"/>
          <w:lang w:val="zh-TW" w:eastAsia="zh-TW"/>
        </w:rPr>
      </w:pPr>
      <w:bookmarkStart w:id="20" w:name="_Toc9515"/>
      <w:r>
        <w:rPr>
          <w:rFonts w:ascii="Times New Roman" w:eastAsia="黑体"/>
          <w:lang w:val="zh-TW" w:eastAsia="zh-TW"/>
        </w:rPr>
        <w:t>人</w:t>
      </w:r>
      <w:r>
        <w:rPr>
          <w:rFonts w:ascii="Times New Roman" w:eastAsia="黑体"/>
          <w:lang w:val="zh-TW" w:eastAsia="zh-TW"/>
        </w:rPr>
        <w:t>员</w:t>
      </w:r>
      <w:bookmarkEnd w:id="20"/>
    </w:p>
    <w:p w14:paraId="4828A621" w14:textId="77777777" w:rsidR="00C009AD" w:rsidRDefault="007C0629">
      <w:pPr>
        <w:pStyle w:val="affe"/>
        <w:adjustRightInd w:val="0"/>
        <w:snapToGrid w:val="0"/>
        <w:spacing w:beforeLines="0" w:before="0" w:afterLines="0" w:after="0"/>
        <w:rPr>
          <w:rFonts w:ascii="Times New Roman" w:eastAsia="宋体"/>
        </w:rPr>
      </w:pPr>
      <w:r>
        <w:rPr>
          <w:rFonts w:ascii="Times New Roman" w:eastAsia="宋体"/>
          <w:lang w:val="zh-TW"/>
        </w:rPr>
        <w:t>食品感官分析人员包括实验室管理人员和感官评价员。管理人员应具有食品科学、心理学、化学、工程学、生物学等相关的专业背景。感官</w:t>
      </w:r>
      <w:proofErr w:type="gramStart"/>
      <w:r>
        <w:rPr>
          <w:rFonts w:ascii="Times New Roman" w:eastAsia="宋体"/>
          <w:lang w:val="zh-TW"/>
        </w:rPr>
        <w:t>评价员</w:t>
      </w:r>
      <w:proofErr w:type="gramEnd"/>
      <w:r>
        <w:rPr>
          <w:rFonts w:ascii="Times New Roman" w:eastAsia="宋体"/>
          <w:lang w:val="zh-TW"/>
        </w:rPr>
        <w:t>应具有相关知识背景及技能，特殊领域的感官</w:t>
      </w:r>
      <w:proofErr w:type="gramStart"/>
      <w:r>
        <w:rPr>
          <w:rFonts w:ascii="Times New Roman" w:eastAsia="宋体"/>
          <w:lang w:val="zh-TW"/>
        </w:rPr>
        <w:t>评价员</w:t>
      </w:r>
      <w:proofErr w:type="gramEnd"/>
      <w:r>
        <w:rPr>
          <w:rFonts w:ascii="Times New Roman" w:eastAsia="宋体"/>
          <w:lang w:val="zh-TW"/>
        </w:rPr>
        <w:t>还应有相应的资质。</w:t>
      </w:r>
    </w:p>
    <w:p w14:paraId="5A7A0BAA" w14:textId="77777777" w:rsidR="00C009AD" w:rsidRDefault="007C0629">
      <w:pPr>
        <w:pStyle w:val="affe"/>
        <w:adjustRightInd w:val="0"/>
        <w:snapToGrid w:val="0"/>
        <w:spacing w:beforeLines="0" w:before="0" w:afterLines="0" w:after="0"/>
        <w:rPr>
          <w:rFonts w:ascii="Times New Roman" w:eastAsia="宋体"/>
          <w:lang w:val="zh-TW" w:eastAsia="zh-TW"/>
        </w:rPr>
      </w:pPr>
      <w:r>
        <w:rPr>
          <w:rFonts w:ascii="Times New Roman" w:eastAsia="宋体"/>
          <w:lang w:val="zh-TW" w:eastAsia="zh-TW"/>
        </w:rPr>
        <w:t>感官评价</w:t>
      </w:r>
      <w:r>
        <w:rPr>
          <w:rFonts w:ascii="Times New Roman" w:eastAsia="宋体"/>
        </w:rPr>
        <w:t>员</w:t>
      </w:r>
      <w:r>
        <w:rPr>
          <w:rFonts w:ascii="宋体" w:eastAsia="宋体" w:hAnsi="宋体" w:cs="宋体" w:hint="eastAsia"/>
        </w:rPr>
        <w:t>应按照</w:t>
      </w:r>
      <w:r>
        <w:rPr>
          <w:rFonts w:ascii="宋体" w:eastAsia="宋体" w:hAnsi="宋体" w:cs="宋体" w:hint="eastAsia"/>
        </w:rPr>
        <w:t xml:space="preserve"> GB/T 16291.1 </w:t>
      </w:r>
      <w:r>
        <w:rPr>
          <w:rFonts w:ascii="宋体" w:eastAsia="宋体" w:hAnsi="宋体" w:cs="宋体" w:hint="eastAsia"/>
        </w:rPr>
        <w:t>和</w:t>
      </w:r>
      <w:r>
        <w:rPr>
          <w:rFonts w:ascii="宋体" w:eastAsia="宋体" w:hAnsi="宋体" w:cs="宋体" w:hint="eastAsia"/>
        </w:rPr>
        <w:t xml:space="preserve"> GB/T 16291.2 </w:t>
      </w:r>
      <w:r>
        <w:rPr>
          <w:rFonts w:ascii="宋体" w:eastAsia="宋体" w:hAnsi="宋体" w:cs="宋体" w:hint="eastAsia"/>
        </w:rPr>
        <w:t>进行培</w:t>
      </w:r>
      <w:r>
        <w:rPr>
          <w:rFonts w:ascii="Times New Roman" w:eastAsia="宋体"/>
          <w:lang w:val="zh-TW" w:eastAsia="zh-TW"/>
        </w:rPr>
        <w:t>训</w:t>
      </w:r>
      <w:r>
        <w:rPr>
          <w:rFonts w:ascii="Times New Roman" w:eastAsia="宋体"/>
          <w:lang w:val="zh-TW"/>
        </w:rPr>
        <w:t>和</w:t>
      </w:r>
      <w:r>
        <w:rPr>
          <w:rFonts w:ascii="Times New Roman" w:eastAsia="宋体"/>
          <w:lang w:val="zh-TW" w:eastAsia="zh-TW"/>
        </w:rPr>
        <w:t>选拔</w:t>
      </w:r>
      <w:r>
        <w:rPr>
          <w:rFonts w:ascii="Times New Roman" w:eastAsia="宋体"/>
          <w:lang w:val="zh-TW"/>
        </w:rPr>
        <w:t>，</w:t>
      </w:r>
      <w:r>
        <w:rPr>
          <w:rFonts w:ascii="Times New Roman" w:eastAsia="宋体"/>
          <w:lang w:val="zh-TW" w:eastAsia="zh-TW"/>
        </w:rPr>
        <w:t>筛选出评价员、优选评价员和专家评价员</w:t>
      </w:r>
      <w:r>
        <w:rPr>
          <w:rFonts w:ascii="Times New Roman" w:eastAsia="宋体"/>
          <w:lang w:val="zh-TW"/>
        </w:rPr>
        <w:t>。</w:t>
      </w:r>
    </w:p>
    <w:p w14:paraId="171E6422" w14:textId="77777777" w:rsidR="00C009AD" w:rsidRDefault="007C0629">
      <w:pPr>
        <w:pStyle w:val="affe"/>
        <w:adjustRightInd w:val="0"/>
        <w:snapToGrid w:val="0"/>
        <w:spacing w:beforeLines="0" w:before="0" w:afterLines="0" w:after="0"/>
        <w:rPr>
          <w:rFonts w:ascii="Times New Roman" w:eastAsia="宋体"/>
          <w:lang w:val="zh-TW"/>
        </w:rPr>
      </w:pPr>
      <w:r>
        <w:rPr>
          <w:rFonts w:ascii="Times New Roman" w:eastAsia="宋体"/>
        </w:rPr>
        <w:t>应确保</w:t>
      </w:r>
      <w:r>
        <w:rPr>
          <w:rFonts w:ascii="Times New Roman" w:eastAsia="宋体"/>
          <w:lang w:val="zh-TW"/>
        </w:rPr>
        <w:t>感官</w:t>
      </w:r>
      <w:proofErr w:type="gramStart"/>
      <w:r>
        <w:rPr>
          <w:rFonts w:ascii="Times New Roman" w:eastAsia="宋体"/>
          <w:lang w:val="zh-TW"/>
        </w:rPr>
        <w:t>评价员</w:t>
      </w:r>
      <w:proofErr w:type="gramEnd"/>
      <w:r>
        <w:rPr>
          <w:rFonts w:ascii="Times New Roman" w:eastAsia="宋体"/>
          <w:lang w:val="zh-TW"/>
        </w:rPr>
        <w:t>为完成要求的任务进行足够的专业知识培训，提高其察觉、识别和描述感官刺激的能力，并定期对其能力进行监督。</w:t>
      </w:r>
    </w:p>
    <w:p w14:paraId="03F42AFF" w14:textId="77777777" w:rsidR="00C009AD" w:rsidRDefault="007C0629">
      <w:pPr>
        <w:pStyle w:val="affe"/>
        <w:adjustRightInd w:val="0"/>
        <w:snapToGrid w:val="0"/>
        <w:spacing w:beforeLines="0" w:before="0" w:afterLines="0" w:after="0"/>
        <w:rPr>
          <w:rFonts w:ascii="Times New Roman" w:eastAsia="宋体"/>
        </w:rPr>
      </w:pPr>
      <w:r>
        <w:rPr>
          <w:rFonts w:ascii="Times New Roman" w:eastAsia="宋体"/>
        </w:rPr>
        <w:t>感官</w:t>
      </w:r>
      <w:proofErr w:type="gramStart"/>
      <w:r>
        <w:rPr>
          <w:rFonts w:ascii="Times New Roman" w:eastAsia="宋体"/>
        </w:rPr>
        <w:t>评价</w:t>
      </w:r>
      <w:r>
        <w:rPr>
          <w:rFonts w:ascii="Times New Roman" w:eastAsia="宋体"/>
          <w:lang w:val="zh-TW"/>
        </w:rPr>
        <w:t>员</w:t>
      </w:r>
      <w:proofErr w:type="gramEnd"/>
      <w:r>
        <w:rPr>
          <w:rFonts w:ascii="Times New Roman" w:eastAsia="宋体"/>
          <w:lang w:val="zh-TW"/>
        </w:rPr>
        <w:t>应对</w:t>
      </w:r>
      <w:r>
        <w:rPr>
          <w:rFonts w:ascii="Times New Roman" w:eastAsia="宋体" w:hint="eastAsia"/>
        </w:rPr>
        <w:t>样品</w:t>
      </w:r>
      <w:r>
        <w:rPr>
          <w:rFonts w:ascii="Times New Roman" w:eastAsia="宋体"/>
          <w:lang w:val="zh-TW"/>
        </w:rPr>
        <w:t>进行客观评价，不应掺杂个人喜好和厌恶情绪。</w:t>
      </w:r>
    </w:p>
    <w:p w14:paraId="4922266B" w14:textId="77777777" w:rsidR="00C009AD" w:rsidRDefault="007C0629">
      <w:pPr>
        <w:pStyle w:val="affe"/>
        <w:adjustRightInd w:val="0"/>
        <w:snapToGrid w:val="0"/>
        <w:spacing w:beforeLines="0" w:before="0" w:afterLines="0" w:after="0"/>
        <w:rPr>
          <w:rFonts w:ascii="Times New Roman" w:eastAsia="宋体"/>
          <w:lang w:val="zh-TW" w:eastAsia="zh-TW"/>
        </w:rPr>
      </w:pPr>
      <w:r>
        <w:rPr>
          <w:rFonts w:ascii="宋体" w:eastAsia="宋体" w:hAnsi="宋体" w:cs="宋体" w:hint="eastAsia"/>
          <w:lang w:val="zh-TW"/>
        </w:rPr>
        <w:lastRenderedPageBreak/>
        <w:t>感官</w:t>
      </w:r>
      <w:proofErr w:type="gramStart"/>
      <w:r>
        <w:rPr>
          <w:rFonts w:ascii="宋体" w:eastAsia="宋体" w:hAnsi="宋体" w:cs="宋体" w:hint="eastAsia"/>
          <w:lang w:val="zh-TW"/>
        </w:rPr>
        <w:t>评价员</w:t>
      </w:r>
      <w:proofErr w:type="gramEnd"/>
      <w:r>
        <w:rPr>
          <w:rFonts w:ascii="宋体" w:eastAsia="宋体" w:hAnsi="宋体" w:cs="宋体" w:hint="eastAsia"/>
          <w:lang w:val="zh-TW"/>
        </w:rPr>
        <w:t>不应将任何气味</w:t>
      </w:r>
      <w:r>
        <w:rPr>
          <w:rFonts w:ascii="宋体" w:eastAsia="宋体" w:hAnsi="宋体" w:cs="宋体" w:hint="eastAsia"/>
        </w:rPr>
        <w:t>带</w:t>
      </w:r>
      <w:r>
        <w:rPr>
          <w:rFonts w:ascii="宋体" w:eastAsia="宋体" w:hAnsi="宋体" w:cs="宋体" w:hint="eastAsia"/>
          <w:lang w:val="zh-TW"/>
        </w:rPr>
        <w:t>入评价间。评价前和评价过程中禁止使用有香味的化妆品，且至少在评</w:t>
      </w:r>
      <w:r>
        <w:rPr>
          <w:rFonts w:ascii="宋体" w:eastAsia="宋体" w:hAnsi="宋体" w:cs="宋体" w:hint="eastAsia"/>
        </w:rPr>
        <w:t>价前</w:t>
      </w:r>
      <w:r>
        <w:rPr>
          <w:rFonts w:ascii="宋体" w:eastAsia="宋体" w:hAnsi="宋体" w:cs="宋体" w:hint="eastAsia"/>
        </w:rPr>
        <w:t xml:space="preserve"> 60 min </w:t>
      </w:r>
      <w:r>
        <w:rPr>
          <w:rFonts w:ascii="宋体" w:eastAsia="宋体" w:hAnsi="宋体" w:cs="宋体" w:hint="eastAsia"/>
        </w:rPr>
        <w:t>避免</w:t>
      </w:r>
      <w:r>
        <w:rPr>
          <w:rFonts w:ascii="Times New Roman" w:eastAsia="宋体"/>
        </w:rPr>
        <w:t>接触香烟及其他强烈味道或气味，手上不应留有洗涤剂的残留气味。</w:t>
      </w:r>
      <w:r>
        <w:rPr>
          <w:rFonts w:ascii="Times New Roman" w:eastAsia="宋体"/>
          <w:lang w:val="zh-TW" w:eastAsia="zh-TW"/>
        </w:rPr>
        <w:t>当使用记号笔</w:t>
      </w:r>
      <w:r>
        <w:rPr>
          <w:rFonts w:ascii="Times New Roman" w:eastAsia="宋体"/>
          <w:lang w:val="zh-TW"/>
        </w:rPr>
        <w:t>进行</w:t>
      </w:r>
      <w:r>
        <w:rPr>
          <w:rFonts w:ascii="Times New Roman" w:eastAsia="宋体"/>
          <w:lang w:val="zh-TW" w:eastAsia="zh-TW"/>
        </w:rPr>
        <w:t>编号时</w:t>
      </w:r>
      <w:r>
        <w:rPr>
          <w:rFonts w:ascii="Times New Roman" w:eastAsia="宋体"/>
          <w:lang w:val="zh-TW"/>
        </w:rPr>
        <w:t>，</w:t>
      </w:r>
      <w:r>
        <w:rPr>
          <w:rFonts w:ascii="Times New Roman" w:eastAsia="宋体"/>
          <w:lang w:val="zh-TW" w:eastAsia="zh-TW"/>
        </w:rPr>
        <w:t>应避免留下强烈的气味。</w:t>
      </w:r>
    </w:p>
    <w:p w14:paraId="3E28B009" w14:textId="77777777" w:rsidR="00C009AD" w:rsidRDefault="007C0629">
      <w:pPr>
        <w:pStyle w:val="affe"/>
        <w:adjustRightInd w:val="0"/>
        <w:snapToGrid w:val="0"/>
        <w:spacing w:beforeLines="0" w:afterLines="0"/>
        <w:rPr>
          <w:rFonts w:ascii="宋体" w:eastAsia="宋体" w:hAnsi="宋体" w:cs="宋体"/>
          <w:lang w:val="zh-TW"/>
        </w:rPr>
      </w:pPr>
      <w:r>
        <w:rPr>
          <w:rFonts w:ascii="Times New Roman" w:eastAsia="宋体" w:hint="eastAsia"/>
        </w:rPr>
        <w:t>在评价不同样品之间，感官</w:t>
      </w:r>
      <w:proofErr w:type="gramStart"/>
      <w:r>
        <w:rPr>
          <w:rFonts w:ascii="Times New Roman" w:eastAsia="宋体"/>
        </w:rPr>
        <w:t>评价员</w:t>
      </w:r>
      <w:proofErr w:type="gramEnd"/>
      <w:r>
        <w:rPr>
          <w:rFonts w:ascii="Times New Roman" w:eastAsia="宋体"/>
        </w:rPr>
        <w:t>可以使用味觉清洁剂、蒸馏水、碳酸水和平味</w:t>
      </w:r>
      <w:r>
        <w:rPr>
          <w:rFonts w:ascii="Times New Roman" w:eastAsia="宋体"/>
        </w:rPr>
        <w:t>食品降低</w:t>
      </w:r>
      <w:r>
        <w:rPr>
          <w:rFonts w:ascii="Times New Roman" w:eastAsia="宋体" w:hint="eastAsia"/>
        </w:rPr>
        <w:t>感官疲劳和适应性的影响，但应确保不影响被评价样品的风味。</w:t>
      </w:r>
    </w:p>
    <w:p w14:paraId="39F628F4" w14:textId="77777777" w:rsidR="00C009AD" w:rsidRDefault="007C0629">
      <w:pPr>
        <w:pStyle w:val="afffffffffff6"/>
        <w:spacing w:beforeLines="50" w:before="120" w:afterLines="50" w:after="120"/>
        <w:ind w:left="420" w:hangingChars="200" w:hanging="420"/>
        <w:rPr>
          <w:rFonts w:ascii="Times New Roman" w:eastAsia="黑体"/>
          <w:lang w:val="zh-TW" w:eastAsia="zh-TW"/>
        </w:rPr>
      </w:pPr>
      <w:r>
        <w:rPr>
          <w:rFonts w:ascii="Times New Roman" w:eastAsia="黑体"/>
        </w:rPr>
        <w:t>环境设施</w:t>
      </w:r>
      <w:r>
        <w:rPr>
          <w:rFonts w:ascii="Times New Roman" w:eastAsia="黑体"/>
        </w:rPr>
        <w:t xml:space="preserve"> </w:t>
      </w:r>
    </w:p>
    <w:p w14:paraId="338DF0C2" w14:textId="77777777" w:rsidR="00C009AD" w:rsidRDefault="007C0629">
      <w:pPr>
        <w:pStyle w:val="affe"/>
        <w:spacing w:beforeLines="0" w:before="0" w:afterLines="0" w:after="0"/>
        <w:rPr>
          <w:rFonts w:ascii="Times New Roman" w:eastAsia="宋体"/>
        </w:rPr>
      </w:pPr>
      <w:r>
        <w:rPr>
          <w:rFonts w:ascii="Times New Roman" w:eastAsia="宋体"/>
        </w:rPr>
        <w:t>感官分析</w:t>
      </w:r>
      <w:r>
        <w:rPr>
          <w:rFonts w:ascii="Times New Roman" w:eastAsia="宋体" w:hint="eastAsia"/>
        </w:rPr>
        <w:t>室应</w:t>
      </w:r>
      <w:r>
        <w:rPr>
          <w:rFonts w:ascii="Times New Roman" w:eastAsia="宋体"/>
        </w:rPr>
        <w:t>符</w:t>
      </w:r>
      <w:r>
        <w:rPr>
          <w:rFonts w:ascii="宋体" w:eastAsia="宋体" w:hAnsi="宋体" w:cs="宋体" w:hint="eastAsia"/>
        </w:rPr>
        <w:t>合</w:t>
      </w:r>
      <w:r>
        <w:rPr>
          <w:rFonts w:ascii="宋体" w:eastAsia="宋体" w:hAnsi="宋体" w:cs="宋体" w:hint="eastAsia"/>
        </w:rPr>
        <w:t xml:space="preserve"> GB/T 13868 </w:t>
      </w:r>
      <w:r>
        <w:rPr>
          <w:rFonts w:ascii="宋体" w:eastAsia="宋体" w:hAnsi="宋体" w:cs="宋体" w:hint="eastAsia"/>
        </w:rPr>
        <w:t>规定的要</w:t>
      </w:r>
      <w:r>
        <w:rPr>
          <w:rFonts w:ascii="Times New Roman" w:eastAsia="宋体"/>
        </w:rPr>
        <w:t>求，</w:t>
      </w:r>
      <w:r>
        <w:rPr>
          <w:rFonts w:ascii="Times New Roman" w:eastAsia="宋体"/>
        </w:rPr>
        <w:t>应在满足要求且可控的环境条件下开展，避免环境因素对感官</w:t>
      </w:r>
      <w:proofErr w:type="gramStart"/>
      <w:r>
        <w:rPr>
          <w:rFonts w:ascii="Times New Roman" w:eastAsia="宋体"/>
        </w:rPr>
        <w:t>评价员</w:t>
      </w:r>
      <w:proofErr w:type="gramEnd"/>
      <w:r>
        <w:rPr>
          <w:rFonts w:ascii="Times New Roman" w:eastAsia="宋体"/>
        </w:rPr>
        <w:t>的影响或对感官分析结果造成影响。</w:t>
      </w:r>
    </w:p>
    <w:p w14:paraId="675A0D54" w14:textId="77777777" w:rsidR="00C009AD" w:rsidRDefault="007C0629">
      <w:pPr>
        <w:pStyle w:val="affe"/>
        <w:spacing w:beforeLines="0" w:before="0" w:afterLines="0" w:after="0"/>
        <w:rPr>
          <w:rFonts w:ascii="Times New Roman" w:eastAsia="宋体"/>
        </w:rPr>
      </w:pPr>
      <w:r>
        <w:rPr>
          <w:rFonts w:ascii="Times New Roman" w:eastAsia="宋体" w:hint="eastAsia"/>
        </w:rPr>
        <w:t>环境设施要求</w:t>
      </w:r>
      <w:r>
        <w:rPr>
          <w:rFonts w:ascii="Times New Roman" w:eastAsia="宋体"/>
        </w:rPr>
        <w:t>应包括（但不限于）以下内容</w:t>
      </w:r>
      <w:r>
        <w:rPr>
          <w:rFonts w:ascii="Times New Roman" w:eastAsia="宋体" w:hint="eastAsia"/>
        </w:rPr>
        <w:t>：</w:t>
      </w:r>
    </w:p>
    <w:p w14:paraId="04BE3AF7" w14:textId="77777777" w:rsidR="00C009AD" w:rsidRDefault="007C0629">
      <w:pPr>
        <w:pStyle w:val="affe"/>
        <w:numPr>
          <w:ilvl w:val="0"/>
          <w:numId w:val="32"/>
        </w:numPr>
        <w:spacing w:beforeLines="0" w:before="0" w:afterLines="0" w:after="0"/>
        <w:ind w:left="0" w:firstLineChars="200" w:firstLine="420"/>
        <w:rPr>
          <w:rFonts w:ascii="Times New Roman" w:eastAsia="宋体"/>
        </w:rPr>
      </w:pPr>
      <w:r>
        <w:rPr>
          <w:rFonts w:ascii="Times New Roman" w:eastAsia="宋体"/>
          <w:lang w:val="zh-TW"/>
        </w:rPr>
        <w:t>具有</w:t>
      </w:r>
      <w:r>
        <w:rPr>
          <w:rFonts w:ascii="Times New Roman" w:eastAsia="宋体"/>
          <w:lang w:val="zh-TW" w:eastAsia="zh-TW"/>
        </w:rPr>
        <w:t>安</w:t>
      </w:r>
      <w:r>
        <w:rPr>
          <w:rFonts w:ascii="宋体" w:eastAsia="宋体" w:hAnsi="宋体" w:cs="宋体" w:hint="eastAsia"/>
        </w:rPr>
        <w:t>静且独立的评价间。样品制备区和</w:t>
      </w:r>
      <w:proofErr w:type="gramStart"/>
      <w:r>
        <w:rPr>
          <w:rFonts w:ascii="宋体" w:eastAsia="宋体" w:hAnsi="宋体" w:cs="宋体" w:hint="eastAsia"/>
        </w:rPr>
        <w:t>分析区</w:t>
      </w:r>
      <w:proofErr w:type="gramEnd"/>
      <w:r>
        <w:rPr>
          <w:rFonts w:ascii="宋体" w:eastAsia="宋体" w:hAnsi="宋体" w:cs="宋体" w:hint="eastAsia"/>
        </w:rPr>
        <w:t>应隔开，以减少气味和噪声等干扰，检验期间应控制噪声低于</w:t>
      </w:r>
      <w:r>
        <w:rPr>
          <w:rFonts w:ascii="宋体" w:eastAsia="宋体" w:hAnsi="宋体" w:cs="宋体" w:hint="eastAsia"/>
        </w:rPr>
        <w:t>40 dB</w:t>
      </w:r>
      <w:r>
        <w:rPr>
          <w:rFonts w:ascii="宋体" w:eastAsia="宋体" w:hAnsi="宋体" w:cs="宋体" w:hint="eastAsia"/>
        </w:rPr>
        <w:t>，但</w:t>
      </w:r>
      <w:proofErr w:type="gramStart"/>
      <w:r>
        <w:rPr>
          <w:rFonts w:ascii="宋体" w:eastAsia="宋体" w:hAnsi="宋体" w:cs="宋体" w:hint="eastAsia"/>
        </w:rPr>
        <w:t>分析区宜</w:t>
      </w:r>
      <w:proofErr w:type="gramEnd"/>
      <w:r>
        <w:rPr>
          <w:rFonts w:ascii="Times New Roman" w:eastAsia="宋体"/>
          <w:lang w:val="zh-TW" w:eastAsia="zh-TW"/>
        </w:rPr>
        <w:t>紧邻样品制备区，以便于</w:t>
      </w:r>
      <w:r>
        <w:rPr>
          <w:rFonts w:ascii="Times New Roman" w:eastAsia="宋体"/>
          <w:lang w:val="zh-TW"/>
        </w:rPr>
        <w:t>及时</w:t>
      </w:r>
      <w:r>
        <w:rPr>
          <w:rFonts w:ascii="Times New Roman" w:eastAsia="宋体"/>
          <w:lang w:val="zh-TW" w:eastAsia="zh-TW"/>
        </w:rPr>
        <w:t>提供样品</w:t>
      </w:r>
      <w:r>
        <w:rPr>
          <w:rFonts w:ascii="Times New Roman" w:eastAsia="宋体" w:hint="eastAsia"/>
          <w:lang w:val="zh-TW"/>
        </w:rPr>
        <w:t>；</w:t>
      </w:r>
    </w:p>
    <w:p w14:paraId="10E8DB58" w14:textId="77777777" w:rsidR="00C009AD" w:rsidRDefault="007C0629">
      <w:pPr>
        <w:pStyle w:val="affe"/>
        <w:numPr>
          <w:ilvl w:val="0"/>
          <w:numId w:val="32"/>
        </w:numPr>
        <w:spacing w:beforeLines="0" w:before="0" w:afterLines="0" w:after="0"/>
        <w:ind w:left="0" w:firstLineChars="200" w:firstLine="420"/>
        <w:rPr>
          <w:rFonts w:ascii="Times New Roman" w:eastAsia="宋体"/>
          <w:lang w:val="zh-TW"/>
        </w:rPr>
      </w:pPr>
      <w:r>
        <w:rPr>
          <w:rFonts w:ascii="Times New Roman" w:eastAsia="宋体"/>
          <w:lang w:val="zh-TW"/>
        </w:rPr>
        <w:t>具有良好的通风系统，温度和湿度应恒定和适宜。一般室</w:t>
      </w:r>
      <w:r>
        <w:rPr>
          <w:rFonts w:ascii="宋体" w:eastAsia="宋体" w:hAnsi="宋体" w:cs="宋体" w:hint="eastAsia"/>
        </w:rPr>
        <w:t>温在</w:t>
      </w:r>
      <w:r>
        <w:rPr>
          <w:rFonts w:ascii="宋体" w:eastAsia="宋体" w:hAnsi="宋体" w:cs="宋体" w:hint="eastAsia"/>
        </w:rPr>
        <w:t xml:space="preserve">21 </w:t>
      </w:r>
      <w:r>
        <w:rPr>
          <w:rFonts w:ascii="宋体" w:eastAsia="宋体" w:hAnsi="宋体" w:cs="宋体" w:hint="eastAsia"/>
        </w:rPr>
        <w:t>℃</w:t>
      </w:r>
      <w:r>
        <w:rPr>
          <w:rFonts w:ascii="宋体" w:eastAsia="宋体" w:hAnsi="宋体" w:cs="宋体" w:hint="eastAsia"/>
        </w:rPr>
        <w:t xml:space="preserve">~25 </w:t>
      </w:r>
      <w:r>
        <w:rPr>
          <w:rFonts w:ascii="宋体" w:eastAsia="宋体" w:hAnsi="宋体" w:cs="宋体" w:hint="eastAsia"/>
        </w:rPr>
        <w:t>℃，相</w:t>
      </w:r>
      <w:r>
        <w:rPr>
          <w:rFonts w:ascii="Times New Roman" w:eastAsia="宋体"/>
        </w:rPr>
        <w:t>对湿度控制在</w:t>
      </w:r>
      <w:r>
        <w:rPr>
          <w:rFonts w:ascii="Times New Roman" w:eastAsia="宋体"/>
        </w:rPr>
        <w:t xml:space="preserve"> 40 %~75 %</w:t>
      </w:r>
      <w:r>
        <w:rPr>
          <w:rFonts w:ascii="Times New Roman" w:eastAsia="宋体"/>
        </w:rPr>
        <w:t>。对有温、湿度要求</w:t>
      </w:r>
      <w:r>
        <w:rPr>
          <w:rFonts w:ascii="Times New Roman" w:eastAsia="宋体"/>
          <w:lang w:val="zh-TW"/>
        </w:rPr>
        <w:t>的区域应进行有效的监控</w:t>
      </w:r>
      <w:r>
        <w:rPr>
          <w:rFonts w:ascii="Times New Roman" w:eastAsia="宋体" w:hint="eastAsia"/>
          <w:lang w:val="zh-TW"/>
        </w:rPr>
        <w:t>；</w:t>
      </w:r>
    </w:p>
    <w:p w14:paraId="503368A1" w14:textId="77777777" w:rsidR="00C009AD" w:rsidRDefault="007C0629">
      <w:pPr>
        <w:pStyle w:val="affe"/>
        <w:numPr>
          <w:ilvl w:val="0"/>
          <w:numId w:val="32"/>
        </w:numPr>
        <w:spacing w:beforeLines="0" w:before="0" w:afterLines="0" w:after="0"/>
        <w:ind w:left="0" w:firstLineChars="200" w:firstLine="420"/>
        <w:rPr>
          <w:rFonts w:ascii="Times New Roman" w:eastAsia="宋体"/>
          <w:lang w:val="zh-TW"/>
        </w:rPr>
      </w:pPr>
      <w:r>
        <w:rPr>
          <w:rFonts w:ascii="Times New Roman" w:eastAsia="宋体"/>
          <w:lang w:val="zh-TW"/>
        </w:rPr>
        <w:t>具有良好的采光照明系统，采光照明应</w:t>
      </w:r>
      <w:r>
        <w:rPr>
          <w:rFonts w:ascii="Times New Roman" w:eastAsia="宋体"/>
        </w:rPr>
        <w:t>是可调控的、无影的和均匀的，并有足够的亮度，灯的色</w:t>
      </w:r>
      <w:r>
        <w:rPr>
          <w:rFonts w:ascii="宋体" w:eastAsia="宋体" w:hAnsi="宋体" w:cs="宋体" w:hint="eastAsia"/>
        </w:rPr>
        <w:t>温为</w:t>
      </w:r>
      <w:r>
        <w:rPr>
          <w:rFonts w:ascii="宋体" w:eastAsia="宋体" w:hAnsi="宋体" w:cs="宋体" w:hint="eastAsia"/>
        </w:rPr>
        <w:t>6500 k</w:t>
      </w:r>
      <w:r>
        <w:rPr>
          <w:rFonts w:ascii="宋体" w:eastAsia="宋体" w:hAnsi="宋体" w:cs="宋体" w:hint="eastAsia"/>
        </w:rPr>
        <w:t>，一般检验区照度在</w:t>
      </w:r>
      <w:r>
        <w:rPr>
          <w:rFonts w:ascii="宋体" w:eastAsia="宋体" w:hAnsi="宋体" w:cs="宋体" w:hint="eastAsia"/>
        </w:rPr>
        <w:t xml:space="preserve"> 200 ~ 400 lx</w:t>
      </w:r>
      <w:r>
        <w:rPr>
          <w:rFonts w:ascii="宋体" w:eastAsia="宋体" w:hAnsi="宋体" w:cs="宋体" w:hint="eastAsia"/>
        </w:rPr>
        <w:t>，分析样品外观或色泽的试验使样品表面光亮度达到</w:t>
      </w:r>
      <w:r>
        <w:rPr>
          <w:rFonts w:ascii="宋体" w:eastAsia="宋体" w:hAnsi="宋体" w:cs="宋体" w:hint="eastAsia"/>
        </w:rPr>
        <w:t>1000 lx</w:t>
      </w:r>
      <w:r>
        <w:rPr>
          <w:rFonts w:ascii="宋体" w:eastAsia="宋体" w:hAnsi="宋体" w:cs="宋体" w:hint="eastAsia"/>
        </w:rPr>
        <w:t>为</w:t>
      </w:r>
      <w:r>
        <w:rPr>
          <w:rFonts w:ascii="Times New Roman" w:eastAsia="宋体"/>
        </w:rPr>
        <w:t>宜；</w:t>
      </w:r>
    </w:p>
    <w:p w14:paraId="5F41C207" w14:textId="77777777" w:rsidR="00C009AD" w:rsidRDefault="007C0629">
      <w:pPr>
        <w:pStyle w:val="affe"/>
        <w:numPr>
          <w:ilvl w:val="0"/>
          <w:numId w:val="32"/>
        </w:numPr>
        <w:spacing w:beforeLines="0" w:before="0" w:afterLines="0" w:after="0"/>
        <w:ind w:left="0" w:firstLineChars="200" w:firstLine="420"/>
        <w:rPr>
          <w:rFonts w:ascii="Times New Roman" w:eastAsia="宋体"/>
          <w:lang w:val="zh-TW"/>
        </w:rPr>
      </w:pPr>
      <w:r>
        <w:rPr>
          <w:rFonts w:ascii="Times New Roman" w:eastAsia="宋体"/>
          <w:lang w:val="zh-TW"/>
        </w:rPr>
        <w:t>墙壁、地板和内部设施的颜色应为中性，采用稳重、柔和的颜色，一般以浅灰色或乳白色为好</w:t>
      </w:r>
      <w:r>
        <w:rPr>
          <w:rFonts w:ascii="Times New Roman" w:eastAsia="宋体" w:hint="eastAsia"/>
          <w:lang w:val="zh-TW"/>
        </w:rPr>
        <w:t>；</w:t>
      </w:r>
    </w:p>
    <w:p w14:paraId="78BD62B4" w14:textId="77777777" w:rsidR="00C009AD" w:rsidRDefault="007C0629">
      <w:pPr>
        <w:pStyle w:val="affe"/>
        <w:numPr>
          <w:ilvl w:val="0"/>
          <w:numId w:val="32"/>
        </w:numPr>
        <w:spacing w:beforeLines="0" w:before="0" w:afterLines="0" w:after="0"/>
        <w:ind w:left="0" w:firstLineChars="200" w:firstLine="420"/>
        <w:rPr>
          <w:rFonts w:ascii="Times New Roman" w:eastAsia="宋体"/>
          <w:lang w:val="zh-TW"/>
        </w:rPr>
      </w:pPr>
      <w:r>
        <w:rPr>
          <w:rFonts w:ascii="Times New Roman" w:eastAsia="宋体"/>
          <w:lang w:val="zh-TW"/>
        </w:rPr>
        <w:t>建筑材料、内部设施和清洁器具均应无味、不吸附和散发气味。</w:t>
      </w:r>
    </w:p>
    <w:p w14:paraId="14807D44" w14:textId="77777777" w:rsidR="00C009AD" w:rsidRDefault="007C0629">
      <w:pPr>
        <w:pStyle w:val="affe"/>
        <w:spacing w:beforeLines="0" w:before="0" w:afterLines="0" w:after="0"/>
        <w:rPr>
          <w:rFonts w:ascii="Times New Roman" w:eastAsia="宋体"/>
          <w:lang w:val="zh-TW" w:eastAsia="zh-TW"/>
        </w:rPr>
      </w:pPr>
      <w:r>
        <w:rPr>
          <w:rFonts w:ascii="Times New Roman" w:eastAsia="宋体" w:hint="eastAsia"/>
        </w:rPr>
        <w:t>部分</w:t>
      </w:r>
      <w:r>
        <w:rPr>
          <w:rFonts w:ascii="Times New Roman" w:eastAsia="宋体" w:hint="eastAsia"/>
        </w:rPr>
        <w:t>食品</w:t>
      </w:r>
      <w:r>
        <w:rPr>
          <w:rFonts w:ascii="Times New Roman" w:eastAsia="宋体"/>
          <w:lang w:val="zh-TW"/>
        </w:rPr>
        <w:t>有明确规定的，应符合相应标准的环境设施要求。</w:t>
      </w:r>
    </w:p>
    <w:p w14:paraId="20526682" w14:textId="77777777" w:rsidR="00C009AD" w:rsidRDefault="007C0629">
      <w:pPr>
        <w:pStyle w:val="afffffffffff6"/>
        <w:spacing w:beforeLines="50" w:before="120" w:afterLines="50" w:after="120"/>
        <w:ind w:left="420" w:hangingChars="200" w:hanging="420"/>
        <w:rPr>
          <w:rFonts w:ascii="Times New Roman" w:eastAsia="黑体"/>
          <w:lang w:val="zh-TW" w:eastAsia="zh-TW"/>
        </w:rPr>
      </w:pPr>
      <w:bookmarkStart w:id="21" w:name="_Toc6758"/>
      <w:r>
        <w:rPr>
          <w:rFonts w:ascii="Times New Roman" w:eastAsia="黑体"/>
          <w:lang w:val="zh-TW" w:eastAsia="zh-TW"/>
        </w:rPr>
        <w:t>设备</w:t>
      </w:r>
      <w:bookmarkEnd w:id="21"/>
      <w:r>
        <w:rPr>
          <w:rFonts w:ascii="Times New Roman" w:eastAsia="黑体"/>
        </w:rPr>
        <w:t xml:space="preserve"> </w:t>
      </w:r>
    </w:p>
    <w:p w14:paraId="143343AC" w14:textId="77777777" w:rsidR="00C009AD" w:rsidRDefault="007C0629">
      <w:pPr>
        <w:pStyle w:val="affe"/>
        <w:spacing w:beforeLines="0" w:before="0" w:afterLines="0" w:after="0"/>
        <w:rPr>
          <w:rFonts w:ascii="Times New Roman" w:eastAsia="宋体"/>
          <w:lang w:val="zh-TW"/>
        </w:rPr>
      </w:pPr>
      <w:r>
        <w:rPr>
          <w:rFonts w:ascii="Times New Roman" w:eastAsia="宋体"/>
          <w:lang w:val="zh-TW"/>
        </w:rPr>
        <w:t>实验室应配备满足感官分析活动的设备，包括仪器设备和感官评价小组。在感官检验中可使感官评价小组为仪器，对样品进行检测。</w:t>
      </w:r>
    </w:p>
    <w:p w14:paraId="0DB7EB0A" w14:textId="77777777" w:rsidR="00C009AD" w:rsidRDefault="007C0629">
      <w:pPr>
        <w:pStyle w:val="affe"/>
        <w:spacing w:beforeLines="0" w:before="0" w:afterLines="0" w:after="0"/>
        <w:rPr>
          <w:rFonts w:ascii="Times New Roman" w:eastAsia="宋体"/>
          <w:lang w:val="zh-TW"/>
        </w:rPr>
      </w:pPr>
      <w:r>
        <w:rPr>
          <w:rFonts w:ascii="Times New Roman" w:eastAsia="宋体"/>
          <w:lang w:val="zh-TW"/>
        </w:rPr>
        <w:t>感官分析仪器设备包括样品制备装置、样品存储装置、称量设备、容器、计算机、软件等。用于感官分析的设备应满足相关标准或技术规范的要求，对分析结果有显著影响的设备应定期进行校准</w:t>
      </w:r>
      <w:r>
        <w:rPr>
          <w:rFonts w:ascii="Times New Roman" w:eastAsia="宋体"/>
          <w:lang w:val="zh-TW"/>
        </w:rPr>
        <w:t>/</w:t>
      </w:r>
      <w:r>
        <w:rPr>
          <w:rFonts w:ascii="Times New Roman" w:eastAsia="宋体"/>
          <w:lang w:val="zh-TW"/>
        </w:rPr>
        <w:t>检定，确保使用的设备对结果不会造成影响。标准物质应尽可能溯源到国际单位制（</w:t>
      </w:r>
      <w:r>
        <w:rPr>
          <w:rFonts w:ascii="Times New Roman" w:eastAsia="宋体"/>
          <w:lang w:val="zh-TW"/>
        </w:rPr>
        <w:t>SI</w:t>
      </w:r>
      <w:r>
        <w:rPr>
          <w:rFonts w:ascii="Times New Roman" w:eastAsia="宋体"/>
          <w:lang w:val="zh-TW"/>
        </w:rPr>
        <w:t>）单位或有证标准物质，定期对标准物质进行期间核查</w:t>
      </w:r>
      <w:r>
        <w:rPr>
          <w:rFonts w:ascii="Times New Roman" w:eastAsia="宋体"/>
          <w:lang w:val="zh-TW" w:eastAsia="zh-TW"/>
        </w:rPr>
        <w:t>。</w:t>
      </w:r>
    </w:p>
    <w:p w14:paraId="63C09208" w14:textId="77777777" w:rsidR="00C009AD" w:rsidRDefault="007C0629">
      <w:pPr>
        <w:pStyle w:val="affe"/>
        <w:spacing w:beforeLines="0" w:before="0" w:afterLines="0" w:after="0"/>
        <w:rPr>
          <w:rFonts w:ascii="Times New Roman" w:eastAsia="宋体"/>
          <w:lang w:val="zh-TW" w:eastAsia="zh-TW"/>
        </w:rPr>
      </w:pPr>
      <w:r>
        <w:rPr>
          <w:rFonts w:ascii="Times New Roman" w:eastAsia="宋体"/>
          <w:lang w:val="zh-TW" w:eastAsia="zh-TW"/>
        </w:rPr>
        <w:t>应建立感官评价</w:t>
      </w:r>
      <w:r>
        <w:rPr>
          <w:rFonts w:ascii="Times New Roman" w:eastAsia="宋体"/>
          <w:lang w:val="zh-TW"/>
        </w:rPr>
        <w:t>小组</w:t>
      </w:r>
      <w:r>
        <w:rPr>
          <w:rFonts w:ascii="Times New Roman" w:eastAsia="宋体"/>
          <w:lang w:val="zh-TW" w:eastAsia="zh-TW"/>
        </w:rPr>
        <w:t>能力</w:t>
      </w:r>
      <w:r>
        <w:rPr>
          <w:rFonts w:ascii="Times New Roman" w:eastAsia="宋体"/>
          <w:lang w:val="zh-TW"/>
        </w:rPr>
        <w:t>维持</w:t>
      </w:r>
      <w:r>
        <w:rPr>
          <w:rFonts w:ascii="Times New Roman" w:eastAsia="宋体"/>
          <w:lang w:val="zh-TW" w:eastAsia="zh-TW"/>
        </w:rPr>
        <w:t>工作程序，包括人员能力的考核、培训、监督等内容，确保人员能力的维持</w:t>
      </w:r>
      <w:r>
        <w:rPr>
          <w:rFonts w:ascii="Times New Roman" w:eastAsia="宋体"/>
          <w:lang w:val="zh-TW"/>
        </w:rPr>
        <w:t>和</w:t>
      </w:r>
      <w:r>
        <w:rPr>
          <w:rFonts w:ascii="Times New Roman" w:eastAsia="宋体"/>
          <w:lang w:val="zh-TW" w:eastAsia="zh-TW"/>
        </w:rPr>
        <w:t>分析结果</w:t>
      </w:r>
      <w:r>
        <w:rPr>
          <w:rFonts w:ascii="Times New Roman" w:eastAsia="宋体"/>
          <w:lang w:val="zh-TW"/>
        </w:rPr>
        <w:t>的可靠</w:t>
      </w:r>
      <w:r>
        <w:rPr>
          <w:rFonts w:ascii="Times New Roman" w:eastAsia="宋体"/>
          <w:lang w:val="zh-TW" w:eastAsia="zh-TW"/>
        </w:rPr>
        <w:t>。</w:t>
      </w:r>
    </w:p>
    <w:p w14:paraId="6DAF2DF8" w14:textId="77777777" w:rsidR="00C009AD" w:rsidRDefault="007C0629">
      <w:pPr>
        <w:pStyle w:val="afffffffffff6"/>
        <w:spacing w:beforeLines="50" w:before="120" w:afterLines="50" w:after="120"/>
        <w:ind w:left="420" w:hangingChars="200" w:hanging="420"/>
        <w:rPr>
          <w:rFonts w:ascii="Times New Roman" w:eastAsia="黑体"/>
          <w:lang w:val="zh-TW" w:eastAsia="zh-TW"/>
        </w:rPr>
      </w:pPr>
      <w:bookmarkStart w:id="22" w:name="_Toc399"/>
      <w:r>
        <w:rPr>
          <w:rFonts w:ascii="Times New Roman" w:eastAsia="黑体"/>
          <w:lang w:val="zh-TW"/>
        </w:rPr>
        <w:t>检验</w:t>
      </w:r>
      <w:r>
        <w:rPr>
          <w:rFonts w:ascii="Times New Roman" w:eastAsia="黑体"/>
          <w:lang w:val="zh-TW" w:eastAsia="zh-TW"/>
        </w:rPr>
        <w:t>方法</w:t>
      </w:r>
      <w:bookmarkEnd w:id="22"/>
    </w:p>
    <w:p w14:paraId="748386F7" w14:textId="77777777" w:rsidR="00C009AD" w:rsidRDefault="007C0629">
      <w:pPr>
        <w:pStyle w:val="affe"/>
        <w:spacing w:beforeLines="0" w:before="0" w:afterLines="0" w:after="0"/>
        <w:rPr>
          <w:rFonts w:ascii="Times New Roman" w:eastAsia="宋体"/>
          <w:lang w:val="zh-TW" w:eastAsia="zh-TW"/>
        </w:rPr>
      </w:pPr>
      <w:r>
        <w:rPr>
          <w:rFonts w:ascii="Times New Roman" w:eastAsia="宋体"/>
        </w:rPr>
        <w:t>实验室</w:t>
      </w:r>
      <w:r>
        <w:rPr>
          <w:rFonts w:ascii="Times New Roman" w:eastAsia="宋体"/>
          <w:lang w:val="zh-TW" w:eastAsia="zh-TW"/>
        </w:rPr>
        <w:t>应针对</w:t>
      </w:r>
      <w:r>
        <w:rPr>
          <w:rFonts w:ascii="Times New Roman" w:eastAsia="宋体"/>
          <w:lang w:val="zh-TW"/>
        </w:rPr>
        <w:t>分析</w:t>
      </w:r>
      <w:r>
        <w:rPr>
          <w:rFonts w:ascii="Times New Roman" w:eastAsia="宋体"/>
          <w:lang w:val="zh-TW" w:eastAsia="zh-TW"/>
        </w:rPr>
        <w:t>目的</w:t>
      </w:r>
      <w:r>
        <w:rPr>
          <w:rFonts w:ascii="Times New Roman" w:eastAsia="宋体"/>
          <w:lang w:val="zh-TW"/>
        </w:rPr>
        <w:t>和</w:t>
      </w:r>
      <w:r>
        <w:rPr>
          <w:rFonts w:ascii="Times New Roman" w:eastAsia="宋体"/>
        </w:rPr>
        <w:t>样品</w:t>
      </w:r>
      <w:r>
        <w:rPr>
          <w:rFonts w:ascii="Times New Roman" w:eastAsia="宋体"/>
          <w:lang w:val="zh-TW" w:eastAsia="zh-TW"/>
        </w:rPr>
        <w:t>特性</w:t>
      </w:r>
      <w:r>
        <w:rPr>
          <w:rFonts w:ascii="Times New Roman" w:eastAsia="宋体"/>
          <w:lang w:val="zh-TW"/>
        </w:rPr>
        <w:t>，</w:t>
      </w:r>
      <w:r>
        <w:rPr>
          <w:rFonts w:ascii="Times New Roman" w:eastAsia="宋体"/>
          <w:lang w:val="zh-TW" w:eastAsia="zh-TW"/>
        </w:rPr>
        <w:t>合理选择或设计适宜的</w:t>
      </w:r>
      <w:r>
        <w:rPr>
          <w:rFonts w:ascii="Times New Roman" w:eastAsia="宋体"/>
          <w:lang w:val="zh-TW"/>
        </w:rPr>
        <w:t>检验</w:t>
      </w:r>
      <w:r>
        <w:rPr>
          <w:rFonts w:ascii="Times New Roman" w:eastAsia="宋体"/>
          <w:lang w:val="zh-TW" w:eastAsia="zh-TW"/>
        </w:rPr>
        <w:t>方法，</w:t>
      </w:r>
      <w:r>
        <w:rPr>
          <w:rFonts w:ascii="Times New Roman" w:eastAsia="宋体"/>
          <w:lang w:val="zh-TW"/>
        </w:rPr>
        <w:t>采用</w:t>
      </w:r>
      <w:r>
        <w:rPr>
          <w:rFonts w:ascii="Times New Roman" w:eastAsia="宋体"/>
        </w:rPr>
        <w:t>预实验确认检验方法的适用性。</w:t>
      </w:r>
    </w:p>
    <w:p w14:paraId="74DDA5F1" w14:textId="77777777" w:rsidR="00C009AD" w:rsidRDefault="007C0629">
      <w:pPr>
        <w:pStyle w:val="affe"/>
        <w:spacing w:beforeLines="0" w:before="0" w:afterLines="0" w:after="0"/>
        <w:rPr>
          <w:rFonts w:ascii="Times New Roman" w:eastAsia="宋体"/>
          <w:lang w:val="zh-TW" w:eastAsia="zh-TW"/>
        </w:rPr>
      </w:pPr>
      <w:r>
        <w:rPr>
          <w:rFonts w:ascii="Times New Roman" w:eastAsia="宋体" w:hint="eastAsia"/>
        </w:rPr>
        <w:t>检验方法不应影响</w:t>
      </w:r>
      <w:r>
        <w:rPr>
          <w:rFonts w:ascii="Times New Roman" w:eastAsia="宋体"/>
          <w:lang w:val="zh-TW" w:eastAsia="zh-TW"/>
        </w:rPr>
        <w:t>感官</w:t>
      </w:r>
      <w:proofErr w:type="gramStart"/>
      <w:r>
        <w:rPr>
          <w:rFonts w:ascii="Times New Roman" w:eastAsia="宋体"/>
          <w:lang w:val="zh-TW" w:eastAsia="zh-TW"/>
        </w:rPr>
        <w:t>评价员</w:t>
      </w:r>
      <w:proofErr w:type="gramEnd"/>
      <w:r>
        <w:rPr>
          <w:rFonts w:ascii="Times New Roman" w:eastAsia="宋体"/>
          <w:lang w:val="zh-TW" w:eastAsia="zh-TW"/>
        </w:rPr>
        <w:t>的</w:t>
      </w:r>
      <w:r>
        <w:rPr>
          <w:rFonts w:ascii="Times New Roman" w:eastAsia="宋体"/>
          <w:lang w:val="zh-TW"/>
        </w:rPr>
        <w:t>健康状况、</w:t>
      </w:r>
      <w:r>
        <w:rPr>
          <w:rFonts w:ascii="Times New Roman" w:eastAsia="宋体" w:hint="eastAsia"/>
        </w:rPr>
        <w:t>同时应考虑</w:t>
      </w:r>
      <w:r>
        <w:rPr>
          <w:rFonts w:ascii="Times New Roman" w:eastAsia="宋体"/>
          <w:lang w:val="zh-TW" w:eastAsia="zh-TW"/>
        </w:rPr>
        <w:t>感官</w:t>
      </w:r>
      <w:proofErr w:type="gramStart"/>
      <w:r>
        <w:rPr>
          <w:rFonts w:ascii="Times New Roman" w:eastAsia="宋体"/>
          <w:lang w:val="zh-TW" w:eastAsia="zh-TW"/>
        </w:rPr>
        <w:t>评价员</w:t>
      </w:r>
      <w:proofErr w:type="gramEnd"/>
      <w:r>
        <w:rPr>
          <w:rFonts w:ascii="Times New Roman" w:eastAsia="宋体"/>
          <w:lang w:val="zh-TW" w:eastAsia="zh-TW"/>
        </w:rPr>
        <w:t>的疲劳</w:t>
      </w:r>
      <w:r>
        <w:rPr>
          <w:rFonts w:ascii="Times New Roman" w:eastAsia="宋体"/>
          <w:lang w:val="zh-TW"/>
        </w:rPr>
        <w:t>和</w:t>
      </w:r>
      <w:r>
        <w:rPr>
          <w:rFonts w:ascii="Times New Roman" w:eastAsia="宋体"/>
          <w:lang w:val="zh-TW" w:eastAsia="zh-TW"/>
        </w:rPr>
        <w:t>评价轮次间的疲劳等因素对</w:t>
      </w:r>
      <w:r>
        <w:rPr>
          <w:rFonts w:ascii="Times New Roman" w:eastAsia="宋体"/>
          <w:lang w:val="zh-TW"/>
        </w:rPr>
        <w:t>分析</w:t>
      </w:r>
      <w:r>
        <w:rPr>
          <w:rFonts w:ascii="Times New Roman" w:eastAsia="宋体"/>
          <w:lang w:val="zh-TW" w:eastAsia="zh-TW"/>
        </w:rPr>
        <w:t>结果的影响</w:t>
      </w:r>
      <w:r>
        <w:rPr>
          <w:rFonts w:ascii="Times New Roman" w:eastAsia="宋体"/>
          <w:lang w:val="zh-TW"/>
        </w:rPr>
        <w:t>，需要时</w:t>
      </w:r>
      <w:r>
        <w:rPr>
          <w:rFonts w:ascii="Times New Roman" w:eastAsia="宋体"/>
          <w:lang w:val="zh-TW" w:eastAsia="zh-TW"/>
        </w:rPr>
        <w:t>应允</w:t>
      </w:r>
      <w:proofErr w:type="gramStart"/>
      <w:r>
        <w:rPr>
          <w:rFonts w:ascii="Times New Roman" w:eastAsia="宋体"/>
          <w:lang w:val="zh-TW" w:eastAsia="zh-TW"/>
        </w:rPr>
        <w:t>许</w:t>
      </w:r>
      <w:r>
        <w:rPr>
          <w:rFonts w:ascii="Times New Roman" w:eastAsia="宋体"/>
          <w:lang w:val="zh-TW"/>
        </w:rPr>
        <w:t>评价</w:t>
      </w:r>
      <w:proofErr w:type="gramEnd"/>
      <w:r>
        <w:rPr>
          <w:rFonts w:ascii="Times New Roman" w:eastAsia="宋体"/>
          <w:lang w:val="zh-TW" w:eastAsia="zh-TW"/>
        </w:rPr>
        <w:t>之间有足够的时间间隔。</w:t>
      </w:r>
    </w:p>
    <w:p w14:paraId="76340443" w14:textId="77777777" w:rsidR="00C009AD" w:rsidRDefault="007C0629">
      <w:pPr>
        <w:pStyle w:val="affe"/>
        <w:spacing w:beforeLines="0" w:before="0" w:afterLines="0" w:after="0"/>
        <w:rPr>
          <w:rFonts w:ascii="Times New Roman" w:eastAsia="宋体"/>
        </w:rPr>
      </w:pPr>
      <w:r>
        <w:rPr>
          <w:rFonts w:ascii="Times New Roman" w:eastAsia="宋体" w:hint="eastAsia"/>
        </w:rPr>
        <w:t>检验方法</w:t>
      </w:r>
      <w:r>
        <w:rPr>
          <w:rFonts w:ascii="Times New Roman" w:eastAsia="宋体"/>
        </w:rPr>
        <w:t>应尽可能设置参比</w:t>
      </w:r>
      <w:proofErr w:type="gramStart"/>
      <w:r>
        <w:rPr>
          <w:rFonts w:ascii="Times New Roman" w:eastAsia="宋体"/>
        </w:rPr>
        <w:t>样提高</w:t>
      </w:r>
      <w:proofErr w:type="gramEnd"/>
      <w:r>
        <w:rPr>
          <w:rFonts w:ascii="Times New Roman" w:eastAsia="宋体"/>
        </w:rPr>
        <w:t>评价结果的准确性。</w:t>
      </w:r>
    </w:p>
    <w:p w14:paraId="449465F7" w14:textId="77777777" w:rsidR="00C009AD" w:rsidRDefault="007C0629">
      <w:pPr>
        <w:pStyle w:val="afffffffffff6"/>
        <w:spacing w:beforeLines="50" w:before="120" w:afterLines="50" w:after="120"/>
        <w:ind w:left="420" w:hangingChars="200" w:hanging="420"/>
        <w:rPr>
          <w:rFonts w:ascii="Times New Roman" w:eastAsia="黑体"/>
          <w:lang w:val="zh-TW" w:eastAsia="zh-TW"/>
        </w:rPr>
      </w:pPr>
      <w:r>
        <w:rPr>
          <w:rFonts w:ascii="Times New Roman" w:eastAsia="黑体"/>
        </w:rPr>
        <w:t>样品</w:t>
      </w:r>
    </w:p>
    <w:p w14:paraId="0C1896AA" w14:textId="77777777" w:rsidR="00C009AD" w:rsidRDefault="007C0629">
      <w:pPr>
        <w:pStyle w:val="affe"/>
        <w:spacing w:beforeLines="0" w:before="0" w:afterLines="0" w:after="0"/>
        <w:rPr>
          <w:rFonts w:ascii="Times New Roman" w:eastAsia="宋体"/>
        </w:rPr>
      </w:pPr>
      <w:r>
        <w:rPr>
          <w:rFonts w:ascii="Times New Roman" w:eastAsia="宋体" w:hint="eastAsia"/>
        </w:rPr>
        <w:t>参比样选择应</w:t>
      </w:r>
      <w:r>
        <w:rPr>
          <w:rFonts w:ascii="宋体" w:eastAsia="宋体" w:hAnsi="宋体" w:cs="宋体" w:hint="eastAsia"/>
        </w:rPr>
        <w:t>符合</w:t>
      </w:r>
      <w:r>
        <w:rPr>
          <w:rFonts w:ascii="宋体" w:eastAsia="宋体" w:hAnsi="宋体" w:cs="宋体" w:hint="eastAsia"/>
        </w:rPr>
        <w:t xml:space="preserve"> GB/T 29604 </w:t>
      </w:r>
      <w:r>
        <w:rPr>
          <w:rFonts w:ascii="宋体" w:eastAsia="宋体" w:hAnsi="宋体" w:cs="宋体" w:hint="eastAsia"/>
        </w:rPr>
        <w:t>规定的</w:t>
      </w:r>
      <w:r>
        <w:rPr>
          <w:rFonts w:ascii="Times New Roman" w:eastAsia="宋体" w:hint="eastAsia"/>
        </w:rPr>
        <w:t>要求。</w:t>
      </w:r>
    </w:p>
    <w:p w14:paraId="2658BABF" w14:textId="77777777" w:rsidR="00C009AD" w:rsidRDefault="007C0629">
      <w:pPr>
        <w:pStyle w:val="affe"/>
        <w:spacing w:beforeLines="0" w:before="0" w:afterLines="0" w:after="0"/>
        <w:rPr>
          <w:rFonts w:ascii="Times New Roman" w:eastAsia="宋体"/>
        </w:rPr>
      </w:pPr>
      <w:r>
        <w:rPr>
          <w:rFonts w:ascii="Times New Roman" w:eastAsia="宋体"/>
        </w:rPr>
        <w:t>实验室应建立样品</w:t>
      </w:r>
      <w:r>
        <w:rPr>
          <w:rFonts w:ascii="Times New Roman" w:eastAsia="宋体" w:hint="eastAsia"/>
        </w:rPr>
        <w:t>制备</w:t>
      </w:r>
      <w:r>
        <w:rPr>
          <w:rFonts w:ascii="Times New Roman" w:eastAsia="宋体"/>
        </w:rPr>
        <w:t>程序，包括样品制备的所有细节，确保所有评价样品均按照同样的方法进行处理，提高结果的重复性和再现性。</w:t>
      </w:r>
    </w:p>
    <w:p w14:paraId="3500F3B3" w14:textId="77777777" w:rsidR="00C009AD" w:rsidRDefault="007C0629">
      <w:pPr>
        <w:pStyle w:val="affe"/>
        <w:spacing w:beforeLines="0" w:before="0" w:afterLines="0" w:after="0"/>
        <w:rPr>
          <w:rFonts w:ascii="Times New Roman" w:eastAsia="宋体"/>
        </w:rPr>
      </w:pPr>
      <w:r>
        <w:rPr>
          <w:rFonts w:ascii="Times New Roman" w:eastAsia="宋体"/>
        </w:rPr>
        <w:t>采样应抽取符合相关产品标准的代表性样品，</w:t>
      </w:r>
      <w:r>
        <w:rPr>
          <w:rFonts w:ascii="Times New Roman" w:eastAsia="宋体" w:hint="eastAsia"/>
        </w:rPr>
        <w:t>确保</w:t>
      </w:r>
      <w:r>
        <w:rPr>
          <w:rFonts w:ascii="Times New Roman" w:eastAsia="宋体"/>
        </w:rPr>
        <w:t>有关整体产品的结论的</w:t>
      </w:r>
      <w:r>
        <w:rPr>
          <w:rFonts w:ascii="Times New Roman" w:eastAsia="宋体" w:hint="eastAsia"/>
        </w:rPr>
        <w:t>有效性</w:t>
      </w:r>
      <w:r>
        <w:rPr>
          <w:rFonts w:ascii="Times New Roman" w:eastAsia="宋体"/>
        </w:rPr>
        <w:t>。</w:t>
      </w:r>
    </w:p>
    <w:p w14:paraId="0091EA5B" w14:textId="77777777" w:rsidR="00C009AD" w:rsidRDefault="007C0629">
      <w:pPr>
        <w:pStyle w:val="affe"/>
        <w:spacing w:beforeLines="0" w:before="0" w:afterLines="0" w:after="0"/>
        <w:rPr>
          <w:rFonts w:ascii="Times New Roman" w:eastAsia="宋体"/>
        </w:rPr>
      </w:pPr>
      <w:r>
        <w:rPr>
          <w:rFonts w:ascii="Times New Roman" w:eastAsia="宋体" w:hint="eastAsia"/>
        </w:rPr>
        <w:t>每次感官评价活动选择的样品应不</w:t>
      </w:r>
      <w:r>
        <w:rPr>
          <w:rFonts w:ascii="宋体" w:eastAsia="宋体" w:hAnsi="宋体" w:cs="宋体" w:hint="eastAsia"/>
        </w:rPr>
        <w:t>超过</w:t>
      </w:r>
      <w:r>
        <w:rPr>
          <w:rFonts w:ascii="宋体" w:eastAsia="宋体" w:hAnsi="宋体" w:cs="宋体" w:hint="eastAsia"/>
        </w:rPr>
        <w:t xml:space="preserve"> 5 </w:t>
      </w:r>
      <w:proofErr w:type="gramStart"/>
      <w:r>
        <w:rPr>
          <w:rFonts w:ascii="宋体" w:eastAsia="宋体" w:hAnsi="宋体" w:cs="宋体" w:hint="eastAsia"/>
        </w:rPr>
        <w:t>个</w:t>
      </w:r>
      <w:proofErr w:type="gramEnd"/>
      <w:r>
        <w:rPr>
          <w:rFonts w:ascii="Times New Roman" w:eastAsia="宋体"/>
        </w:rPr>
        <w:t>。</w:t>
      </w:r>
    </w:p>
    <w:p w14:paraId="78D84DBE" w14:textId="77777777" w:rsidR="00C009AD" w:rsidRDefault="007C0629">
      <w:pPr>
        <w:pStyle w:val="afffffffffff6"/>
        <w:spacing w:beforeLines="50" w:before="120" w:afterLines="50" w:after="120"/>
        <w:ind w:left="420" w:hangingChars="200" w:hanging="420"/>
        <w:rPr>
          <w:rFonts w:ascii="Times New Roman" w:eastAsia="黑体"/>
          <w:lang w:val="zh-TW" w:eastAsia="zh-TW"/>
        </w:rPr>
      </w:pPr>
      <w:r>
        <w:rPr>
          <w:rFonts w:ascii="Times New Roman" w:eastAsia="黑体"/>
          <w:lang w:val="zh-TW" w:eastAsia="zh-TW"/>
        </w:rPr>
        <w:t>质量控制</w:t>
      </w:r>
    </w:p>
    <w:p w14:paraId="1D2B6411" w14:textId="77777777" w:rsidR="00C009AD" w:rsidRDefault="007C0629">
      <w:pPr>
        <w:pStyle w:val="affe"/>
        <w:spacing w:beforeLines="0" w:before="0" w:afterLines="0" w:after="0"/>
        <w:rPr>
          <w:rFonts w:ascii="Times New Roman" w:eastAsia="宋体"/>
        </w:rPr>
      </w:pPr>
      <w:r>
        <w:rPr>
          <w:rFonts w:ascii="Times New Roman" w:eastAsia="宋体"/>
          <w:lang w:val="zh-TW" w:eastAsia="zh-TW"/>
        </w:rPr>
        <w:t>实验室</w:t>
      </w:r>
      <w:r>
        <w:rPr>
          <w:rFonts w:ascii="Times New Roman" w:eastAsia="宋体"/>
          <w:lang w:val="zh-TW"/>
        </w:rPr>
        <w:t>应</w:t>
      </w:r>
      <w:r>
        <w:rPr>
          <w:rFonts w:ascii="Times New Roman" w:eastAsia="宋体"/>
          <w:lang w:val="zh-TW" w:eastAsia="zh-TW"/>
        </w:rPr>
        <w:t>制定</w:t>
      </w:r>
      <w:r>
        <w:rPr>
          <w:rFonts w:ascii="Times New Roman" w:eastAsia="宋体"/>
          <w:lang w:val="zh-TW"/>
        </w:rPr>
        <w:t>合理的</w:t>
      </w:r>
      <w:r>
        <w:rPr>
          <w:rFonts w:ascii="Times New Roman" w:eastAsia="宋体"/>
          <w:lang w:val="zh-TW" w:eastAsia="zh-TW"/>
        </w:rPr>
        <w:t>质量控制计划</w:t>
      </w:r>
      <w:r>
        <w:rPr>
          <w:rFonts w:ascii="Times New Roman" w:eastAsia="宋体"/>
        </w:rPr>
        <w:t>，</w:t>
      </w:r>
      <w:r>
        <w:rPr>
          <w:rFonts w:ascii="Times New Roman" w:eastAsia="宋体"/>
          <w:lang w:val="zh-TW" w:eastAsia="zh-TW"/>
        </w:rPr>
        <w:t>考虑所有影响</w:t>
      </w:r>
      <w:r>
        <w:rPr>
          <w:rFonts w:ascii="Times New Roman" w:eastAsia="宋体"/>
          <w:lang w:val="zh-TW"/>
        </w:rPr>
        <w:t>感官分析</w:t>
      </w:r>
      <w:r>
        <w:rPr>
          <w:rFonts w:ascii="Times New Roman" w:eastAsia="宋体"/>
          <w:lang w:val="zh-TW" w:eastAsia="zh-TW"/>
        </w:rPr>
        <w:t>结果的</w:t>
      </w:r>
      <w:r>
        <w:rPr>
          <w:rFonts w:ascii="Times New Roman" w:eastAsia="宋体"/>
          <w:lang w:val="zh-TW"/>
        </w:rPr>
        <w:t>主要</w:t>
      </w:r>
      <w:r>
        <w:rPr>
          <w:rFonts w:ascii="Times New Roman" w:eastAsia="宋体"/>
          <w:lang w:val="zh-TW" w:eastAsia="zh-TW"/>
        </w:rPr>
        <w:t>因素</w:t>
      </w:r>
      <w:r>
        <w:rPr>
          <w:rFonts w:ascii="Times New Roman" w:eastAsia="宋体"/>
          <w:lang w:val="zh-TW"/>
        </w:rPr>
        <w:t>后</w:t>
      </w:r>
      <w:r>
        <w:rPr>
          <w:rFonts w:ascii="宋体" w:eastAsia="宋体" w:hAnsi="宋体" w:cs="宋体" w:hint="eastAsia"/>
        </w:rPr>
        <w:t>对本文件</w:t>
      </w:r>
      <w:r>
        <w:rPr>
          <w:rFonts w:ascii="宋体" w:eastAsia="宋体" w:hAnsi="宋体" w:cs="宋体" w:hint="eastAsia"/>
        </w:rPr>
        <w:t>4.1</w:t>
      </w:r>
      <w:r>
        <w:rPr>
          <w:rFonts w:ascii="宋体" w:eastAsia="宋体" w:hAnsi="宋体" w:cs="宋体" w:hint="eastAsia"/>
        </w:rPr>
        <w:t>、</w:t>
      </w:r>
      <w:r>
        <w:rPr>
          <w:rFonts w:ascii="宋体" w:eastAsia="宋体" w:hAnsi="宋体" w:cs="宋体" w:hint="eastAsia"/>
        </w:rPr>
        <w:t>4.2</w:t>
      </w:r>
      <w:r>
        <w:rPr>
          <w:rFonts w:ascii="宋体" w:eastAsia="宋体" w:hAnsi="宋体" w:cs="宋体" w:hint="eastAsia"/>
        </w:rPr>
        <w:t>、</w:t>
      </w:r>
      <w:r>
        <w:rPr>
          <w:rFonts w:ascii="宋体" w:eastAsia="宋体" w:hAnsi="宋体" w:cs="宋体" w:hint="eastAsia"/>
        </w:rPr>
        <w:t>4.3</w:t>
      </w:r>
      <w:r>
        <w:rPr>
          <w:rFonts w:ascii="宋体" w:eastAsia="宋体" w:hAnsi="宋体" w:cs="宋体" w:hint="eastAsia"/>
        </w:rPr>
        <w:t>、</w:t>
      </w:r>
      <w:r>
        <w:rPr>
          <w:rFonts w:ascii="宋体" w:eastAsia="宋体" w:hAnsi="宋体" w:cs="宋体" w:hint="eastAsia"/>
        </w:rPr>
        <w:t>4.4</w:t>
      </w:r>
      <w:r>
        <w:rPr>
          <w:rFonts w:ascii="宋体" w:eastAsia="宋体" w:hAnsi="宋体" w:cs="宋体" w:hint="eastAsia"/>
        </w:rPr>
        <w:t>、</w:t>
      </w:r>
      <w:r>
        <w:rPr>
          <w:rFonts w:ascii="宋体" w:eastAsia="宋体" w:hAnsi="宋体" w:cs="宋体" w:hint="eastAsia"/>
        </w:rPr>
        <w:t>4.5</w:t>
      </w:r>
      <w:r>
        <w:rPr>
          <w:rFonts w:ascii="宋体" w:eastAsia="宋体" w:hAnsi="宋体" w:cs="宋体" w:hint="eastAsia"/>
        </w:rPr>
        <w:t>采取相应的质</w:t>
      </w:r>
      <w:r>
        <w:rPr>
          <w:rFonts w:ascii="Times New Roman" w:eastAsia="宋体"/>
          <w:lang w:val="zh-TW" w:eastAsia="zh-TW"/>
        </w:rPr>
        <w:t>量控制</w:t>
      </w:r>
      <w:r>
        <w:rPr>
          <w:rFonts w:ascii="Times New Roman" w:eastAsia="宋体"/>
          <w:lang w:val="zh-TW"/>
        </w:rPr>
        <w:t>，</w:t>
      </w:r>
      <w:r>
        <w:rPr>
          <w:rFonts w:ascii="Times New Roman" w:eastAsia="宋体"/>
        </w:rPr>
        <w:t>保障结果的正确性和有效性。</w:t>
      </w:r>
    </w:p>
    <w:p w14:paraId="24AAB0BA" w14:textId="77777777" w:rsidR="00C009AD" w:rsidRDefault="007C0629">
      <w:pPr>
        <w:pStyle w:val="affe"/>
        <w:spacing w:beforeLines="0" w:before="0" w:afterLines="0" w:after="0"/>
        <w:rPr>
          <w:rFonts w:ascii="Times New Roman" w:eastAsia="宋体"/>
        </w:rPr>
      </w:pPr>
      <w:r>
        <w:rPr>
          <w:rFonts w:ascii="Times New Roman" w:eastAsia="宋体"/>
        </w:rPr>
        <w:lastRenderedPageBreak/>
        <w:t>质量控制计划应包括（但不限于）以下内容：</w:t>
      </w:r>
    </w:p>
    <w:p w14:paraId="434A8D29" w14:textId="77777777" w:rsidR="00C009AD" w:rsidRDefault="007C0629">
      <w:pPr>
        <w:pStyle w:val="affe"/>
        <w:numPr>
          <w:ilvl w:val="0"/>
          <w:numId w:val="33"/>
        </w:numPr>
        <w:spacing w:beforeLines="0" w:before="0" w:afterLines="0" w:after="0"/>
        <w:ind w:left="0" w:firstLineChars="200" w:firstLine="420"/>
        <w:rPr>
          <w:rFonts w:ascii="Times New Roman" w:eastAsia="宋体"/>
        </w:rPr>
      </w:pPr>
      <w:r>
        <w:rPr>
          <w:rFonts w:ascii="Times New Roman" w:eastAsia="宋体"/>
        </w:rPr>
        <w:t>使用标准物质</w:t>
      </w:r>
      <w:r>
        <w:rPr>
          <w:rFonts w:ascii="Times New Roman" w:eastAsia="宋体"/>
        </w:rPr>
        <w:t>或参比样</w:t>
      </w:r>
      <w:r>
        <w:rPr>
          <w:rFonts w:ascii="Times New Roman" w:eastAsia="宋体"/>
        </w:rPr>
        <w:t>进行监控；</w:t>
      </w:r>
    </w:p>
    <w:p w14:paraId="1E164393" w14:textId="77777777" w:rsidR="00C009AD" w:rsidRDefault="007C0629">
      <w:pPr>
        <w:pStyle w:val="affe"/>
        <w:numPr>
          <w:ilvl w:val="0"/>
          <w:numId w:val="33"/>
        </w:numPr>
        <w:spacing w:beforeLines="0" w:before="0" w:afterLines="0" w:after="0"/>
        <w:ind w:left="0" w:firstLineChars="200" w:firstLine="420"/>
        <w:rPr>
          <w:rFonts w:ascii="Times New Roman" w:eastAsia="宋体"/>
        </w:rPr>
      </w:pPr>
      <w:r>
        <w:rPr>
          <w:rFonts w:ascii="Times New Roman" w:eastAsia="宋体"/>
        </w:rPr>
        <w:t>参加能力验证</w:t>
      </w:r>
      <w:r>
        <w:rPr>
          <w:rFonts w:ascii="Times New Roman" w:eastAsia="宋体" w:hint="eastAsia"/>
        </w:rPr>
        <w:t>和实验室间比对</w:t>
      </w:r>
      <w:r>
        <w:rPr>
          <w:rFonts w:ascii="Times New Roman" w:eastAsia="宋体"/>
        </w:rPr>
        <w:t>；</w:t>
      </w:r>
    </w:p>
    <w:p w14:paraId="572B2489" w14:textId="77777777" w:rsidR="00C009AD" w:rsidRDefault="007C0629">
      <w:pPr>
        <w:pStyle w:val="affe"/>
        <w:numPr>
          <w:ilvl w:val="0"/>
          <w:numId w:val="33"/>
        </w:numPr>
        <w:spacing w:beforeLines="0" w:before="0" w:afterLines="0" w:after="0"/>
        <w:ind w:left="0" w:firstLineChars="200" w:firstLine="420"/>
        <w:rPr>
          <w:rFonts w:ascii="Times New Roman" w:eastAsia="宋体"/>
        </w:rPr>
      </w:pPr>
      <w:r>
        <w:rPr>
          <w:rFonts w:ascii="Times New Roman" w:eastAsia="宋体"/>
        </w:rPr>
        <w:t>按固定比例进行重复测试，或在适当时间间隔内随机取重复样品加入到常规样本的评价；</w:t>
      </w:r>
    </w:p>
    <w:p w14:paraId="2D257636" w14:textId="77777777" w:rsidR="00C009AD" w:rsidRDefault="007C0629">
      <w:pPr>
        <w:pStyle w:val="affe"/>
        <w:numPr>
          <w:ilvl w:val="0"/>
          <w:numId w:val="33"/>
        </w:numPr>
        <w:spacing w:beforeLines="0" w:before="0" w:afterLines="0" w:after="0"/>
        <w:ind w:left="0" w:firstLineChars="200" w:firstLine="420"/>
        <w:rPr>
          <w:rFonts w:ascii="Times New Roman" w:eastAsia="宋体"/>
        </w:rPr>
      </w:pPr>
      <w:r>
        <w:rPr>
          <w:rFonts w:ascii="Times New Roman" w:eastAsia="宋体"/>
        </w:rPr>
        <w:t>定期检查</w:t>
      </w:r>
      <w:r>
        <w:rPr>
          <w:rFonts w:ascii="Times New Roman" w:eastAsia="宋体" w:hint="eastAsia"/>
        </w:rPr>
        <w:t>感官</w:t>
      </w:r>
      <w:proofErr w:type="gramStart"/>
      <w:r>
        <w:rPr>
          <w:rFonts w:ascii="Times New Roman" w:eastAsia="宋体"/>
        </w:rPr>
        <w:t>评价员</w:t>
      </w:r>
      <w:proofErr w:type="gramEnd"/>
      <w:r>
        <w:rPr>
          <w:rFonts w:ascii="Times New Roman" w:eastAsia="宋体"/>
        </w:rPr>
        <w:t>的能力有效性，确定其是否能得到可靠的和再现性好的结果。</w:t>
      </w:r>
    </w:p>
    <w:p w14:paraId="1134B250" w14:textId="77777777" w:rsidR="00C009AD" w:rsidRDefault="007C0629">
      <w:pPr>
        <w:pStyle w:val="affe"/>
        <w:spacing w:beforeLines="0" w:before="0" w:afterLines="0" w:after="0"/>
        <w:rPr>
          <w:rFonts w:ascii="Times New Roman" w:eastAsia="宋体"/>
          <w:lang w:val="zh-TW" w:eastAsia="zh-TW"/>
        </w:rPr>
      </w:pPr>
      <w:r>
        <w:rPr>
          <w:rFonts w:ascii="Times New Roman" w:eastAsia="宋体"/>
          <w:lang w:val="zh-TW" w:eastAsia="zh-TW"/>
        </w:rPr>
        <w:t>应</w:t>
      </w:r>
      <w:r>
        <w:rPr>
          <w:rFonts w:ascii="Times New Roman" w:eastAsia="宋体"/>
          <w:lang w:val="zh-TW"/>
        </w:rPr>
        <w:t>将</w:t>
      </w:r>
      <w:r>
        <w:rPr>
          <w:rFonts w:ascii="Times New Roman" w:eastAsia="宋体"/>
          <w:lang w:val="zh-TW" w:eastAsia="zh-TW"/>
        </w:rPr>
        <w:t>感官</w:t>
      </w:r>
      <w:r>
        <w:rPr>
          <w:rFonts w:ascii="Times New Roman" w:eastAsia="宋体"/>
        </w:rPr>
        <w:t>分析</w:t>
      </w:r>
      <w:r>
        <w:rPr>
          <w:rFonts w:ascii="Times New Roman" w:eastAsia="宋体"/>
          <w:lang w:val="zh-TW" w:eastAsia="zh-TW"/>
        </w:rPr>
        <w:t>需记录的信息纳入</w:t>
      </w:r>
      <w:r>
        <w:rPr>
          <w:rFonts w:ascii="Times New Roman" w:eastAsia="宋体"/>
          <w:lang w:val="zh-TW"/>
        </w:rPr>
        <w:t>管理</w:t>
      </w:r>
      <w:r>
        <w:rPr>
          <w:rFonts w:ascii="Times New Roman" w:eastAsia="宋体"/>
          <w:lang w:val="zh-TW" w:eastAsia="zh-TW"/>
        </w:rPr>
        <w:t>体系进行受控管理</w:t>
      </w:r>
      <w:r>
        <w:rPr>
          <w:rFonts w:ascii="Times New Roman" w:eastAsia="宋体"/>
          <w:lang w:val="zh-TW"/>
        </w:rPr>
        <w:t>，包括</w:t>
      </w:r>
      <w:r>
        <w:rPr>
          <w:rFonts w:ascii="Times New Roman" w:eastAsia="宋体" w:hint="eastAsia"/>
        </w:rPr>
        <w:t>环境温湿度、</w:t>
      </w:r>
      <w:r>
        <w:rPr>
          <w:rFonts w:ascii="Times New Roman" w:eastAsia="宋体"/>
          <w:lang w:val="zh-TW"/>
        </w:rPr>
        <w:t>样品标识、样品制备方法、样品顺序、样品评价间隔时间、使用设备、评价人员资质、评价人员水平识别、数据采集和统计分析方法等</w:t>
      </w:r>
      <w:r>
        <w:rPr>
          <w:rFonts w:ascii="Times New Roman" w:eastAsia="宋体"/>
          <w:lang w:val="zh-TW" w:eastAsia="zh-TW"/>
        </w:rPr>
        <w:t>。</w:t>
      </w:r>
    </w:p>
    <w:p w14:paraId="2DA95F7C" w14:textId="77777777" w:rsidR="00C009AD" w:rsidRDefault="007C0629">
      <w:pPr>
        <w:pStyle w:val="affc"/>
        <w:spacing w:before="240" w:after="240"/>
        <w:rPr>
          <w:rFonts w:ascii="Times New Roman"/>
        </w:rPr>
      </w:pPr>
      <w:r>
        <w:rPr>
          <w:rFonts w:ascii="Times New Roman"/>
        </w:rPr>
        <w:t>分析流程</w:t>
      </w:r>
    </w:p>
    <w:p w14:paraId="55C0E945" w14:textId="77777777" w:rsidR="00C009AD" w:rsidRDefault="007C0629">
      <w:pPr>
        <w:pStyle w:val="afffffffffff6"/>
        <w:spacing w:beforeLines="50" w:before="120" w:afterLines="50" w:after="120"/>
        <w:ind w:left="420" w:hangingChars="200" w:hanging="420"/>
        <w:rPr>
          <w:rFonts w:ascii="Times New Roman" w:eastAsia="黑体"/>
          <w:lang w:val="zh-TW" w:eastAsia="zh-TW"/>
        </w:rPr>
      </w:pPr>
      <w:r>
        <w:rPr>
          <w:rFonts w:ascii="Times New Roman" w:eastAsia="黑体"/>
          <w:lang w:val="zh-TW" w:eastAsia="zh-TW"/>
        </w:rPr>
        <w:t>感官分析方法</w:t>
      </w:r>
      <w:r>
        <w:rPr>
          <w:rFonts w:ascii="Times New Roman" w:eastAsia="黑体" w:hint="eastAsia"/>
        </w:rPr>
        <w:t>选用</w:t>
      </w:r>
    </w:p>
    <w:p w14:paraId="64C1D202" w14:textId="77777777" w:rsidR="00C009AD" w:rsidRDefault="007C0629">
      <w:pPr>
        <w:pStyle w:val="affe"/>
        <w:spacing w:before="120" w:after="120"/>
        <w:rPr>
          <w:rFonts w:ascii="Times New Roman"/>
          <w:lang w:val="zh-TW" w:eastAsia="zh-TW"/>
        </w:rPr>
      </w:pPr>
      <w:r>
        <w:rPr>
          <w:rFonts w:ascii="Times New Roman"/>
          <w:lang w:val="zh-TW" w:eastAsia="zh-TW"/>
        </w:rPr>
        <w:t>描述性</w:t>
      </w:r>
      <w:r>
        <w:rPr>
          <w:rFonts w:ascii="Times New Roman"/>
        </w:rPr>
        <w:t>检验</w:t>
      </w:r>
    </w:p>
    <w:p w14:paraId="7AA27DAD" w14:textId="77777777" w:rsidR="00C009AD" w:rsidRDefault="007C0629">
      <w:pPr>
        <w:pStyle w:val="afffff7"/>
        <w:ind w:firstLine="420"/>
        <w:rPr>
          <w:rFonts w:ascii="Times New Roman"/>
        </w:rPr>
      </w:pPr>
      <w:r>
        <w:rPr>
          <w:rFonts w:ascii="Times New Roman" w:hint="eastAsia"/>
        </w:rPr>
        <w:t>描述性检验是</w:t>
      </w:r>
      <w:r>
        <w:rPr>
          <w:rFonts w:ascii="Times New Roman"/>
        </w:rPr>
        <w:t>由优选</w:t>
      </w:r>
      <w:proofErr w:type="gramStart"/>
      <w:r>
        <w:rPr>
          <w:rFonts w:ascii="Times New Roman"/>
        </w:rPr>
        <w:t>评价员</w:t>
      </w:r>
      <w:proofErr w:type="gramEnd"/>
      <w:r>
        <w:rPr>
          <w:rFonts w:ascii="Times New Roman"/>
        </w:rPr>
        <w:t>或专家</w:t>
      </w:r>
      <w:proofErr w:type="gramStart"/>
      <w:r>
        <w:rPr>
          <w:rFonts w:ascii="Times New Roman"/>
        </w:rPr>
        <w:t>评价员</w:t>
      </w:r>
      <w:proofErr w:type="gramEnd"/>
      <w:r>
        <w:rPr>
          <w:rFonts w:ascii="Times New Roman"/>
        </w:rPr>
        <w:t>组成的</w:t>
      </w:r>
      <w:r>
        <w:rPr>
          <w:rFonts w:ascii="Times New Roman" w:hint="eastAsia"/>
        </w:rPr>
        <w:t>感官</w:t>
      </w:r>
      <w:r>
        <w:rPr>
          <w:rFonts w:ascii="Times New Roman"/>
        </w:rPr>
        <w:t>评价小组对刺激的感官特性进行描述或定量评价的方法总称。主要用于确定</w:t>
      </w:r>
      <w:r>
        <w:rPr>
          <w:rFonts w:ascii="Times New Roman"/>
        </w:rPr>
        <w:t>产品之间感官特性的差异、</w:t>
      </w:r>
      <w:r>
        <w:rPr>
          <w:rFonts w:ascii="Times New Roman"/>
        </w:rPr>
        <w:t>识别和描述某一特殊样品或多个样品的特性或建立描述词表。</w:t>
      </w:r>
      <w:r>
        <w:rPr>
          <w:rFonts w:ascii="Times New Roman"/>
        </w:rPr>
        <w:t>食品中常用的方法包括定量描述和感官剖面检验、简单描述检验等</w:t>
      </w:r>
      <w:r>
        <w:rPr>
          <w:rFonts w:ascii="Times New Roman"/>
          <w:lang w:val="zh-TW" w:eastAsia="zh-TW"/>
        </w:rPr>
        <w:t>。</w:t>
      </w:r>
    </w:p>
    <w:p w14:paraId="46BC45B7" w14:textId="77777777" w:rsidR="00C009AD" w:rsidRDefault="007C0629">
      <w:pPr>
        <w:pStyle w:val="affe"/>
        <w:spacing w:before="120" w:after="120"/>
        <w:rPr>
          <w:rFonts w:ascii="Times New Roman"/>
          <w:lang w:val="zh-TW" w:eastAsia="zh-TW"/>
        </w:rPr>
      </w:pPr>
      <w:r>
        <w:rPr>
          <w:rFonts w:ascii="Times New Roman"/>
          <w:lang w:val="zh-TW" w:eastAsia="zh-TW"/>
        </w:rPr>
        <w:t>差别</w:t>
      </w:r>
      <w:r>
        <w:rPr>
          <w:rFonts w:ascii="Times New Roman"/>
        </w:rPr>
        <w:t>检验</w:t>
      </w:r>
    </w:p>
    <w:p w14:paraId="3FCB5EAA" w14:textId="77777777" w:rsidR="00C009AD" w:rsidRDefault="007C0629">
      <w:pPr>
        <w:pStyle w:val="afffff7"/>
        <w:ind w:firstLine="420"/>
        <w:rPr>
          <w:rFonts w:ascii="Times New Roman"/>
          <w:lang w:val="zh-TW" w:eastAsia="zh-TW"/>
        </w:rPr>
      </w:pPr>
      <w:r>
        <w:rPr>
          <w:rFonts w:ascii="Times New Roman" w:hint="eastAsia"/>
        </w:rPr>
        <w:t>差别检验是</w:t>
      </w:r>
      <w:r>
        <w:rPr>
          <w:rFonts w:ascii="Times New Roman"/>
        </w:rPr>
        <w:t>判别产品之间是否存在可察觉到的差异的方法。</w:t>
      </w:r>
      <w:r>
        <w:rPr>
          <w:rFonts w:ascii="Times New Roman"/>
        </w:rPr>
        <w:t>主要用于确定两种（或以上）的产品之间是否存在整体上或某一感官特性上的差异，或评价样品与参比</w:t>
      </w:r>
      <w:proofErr w:type="gramStart"/>
      <w:r>
        <w:rPr>
          <w:rFonts w:ascii="Times New Roman"/>
        </w:rPr>
        <w:t>样之间</w:t>
      </w:r>
      <w:proofErr w:type="gramEnd"/>
      <w:r>
        <w:rPr>
          <w:rFonts w:ascii="Times New Roman"/>
        </w:rPr>
        <w:t>的差异程度。食品中常用的方法包括</w:t>
      </w:r>
      <w:r>
        <w:rPr>
          <w:rFonts w:ascii="Times New Roman"/>
          <w:lang w:val="zh-TW" w:eastAsia="zh-TW"/>
        </w:rPr>
        <w:t>三点</w:t>
      </w:r>
      <w:r>
        <w:rPr>
          <w:rFonts w:ascii="Times New Roman"/>
        </w:rPr>
        <w:t>检验</w:t>
      </w:r>
      <w:r>
        <w:rPr>
          <w:rFonts w:ascii="Times New Roman"/>
          <w:lang w:val="zh-TW" w:eastAsia="zh-TW"/>
        </w:rPr>
        <w:t>和对照差别</w:t>
      </w:r>
      <w:r>
        <w:rPr>
          <w:rFonts w:ascii="Times New Roman"/>
        </w:rPr>
        <w:t>检验</w:t>
      </w:r>
      <w:r>
        <w:rPr>
          <w:rFonts w:ascii="Times New Roman"/>
          <w:lang w:val="zh-TW" w:eastAsia="zh-TW"/>
        </w:rPr>
        <w:t>。</w:t>
      </w:r>
    </w:p>
    <w:p w14:paraId="77FB69C9" w14:textId="77777777" w:rsidR="00C009AD" w:rsidRDefault="007C0629">
      <w:pPr>
        <w:pStyle w:val="affe"/>
        <w:spacing w:before="120" w:after="120"/>
        <w:rPr>
          <w:rFonts w:ascii="Times New Roman"/>
          <w:lang w:val="zh-TW" w:eastAsia="zh-TW"/>
        </w:rPr>
      </w:pPr>
      <w:r>
        <w:rPr>
          <w:rFonts w:ascii="Times New Roman"/>
          <w:lang w:val="zh-TW" w:eastAsia="zh-TW"/>
        </w:rPr>
        <w:t>标度</w:t>
      </w:r>
      <w:r>
        <w:rPr>
          <w:rFonts w:ascii="Times New Roman"/>
        </w:rPr>
        <w:t>和类别检验</w:t>
      </w:r>
    </w:p>
    <w:p w14:paraId="03162F8C" w14:textId="77777777" w:rsidR="00C009AD" w:rsidRDefault="007C0629">
      <w:pPr>
        <w:pStyle w:val="afff"/>
        <w:numPr>
          <w:ilvl w:val="255"/>
          <w:numId w:val="0"/>
        </w:numPr>
        <w:spacing w:before="120" w:after="120"/>
        <w:ind w:firstLineChars="200" w:firstLine="420"/>
        <w:rPr>
          <w:rFonts w:ascii="Times New Roman" w:eastAsia="宋体"/>
          <w:lang w:val="zh-TW" w:eastAsia="zh-TW"/>
        </w:rPr>
      </w:pPr>
      <w:r>
        <w:rPr>
          <w:rFonts w:ascii="Times New Roman" w:eastAsia="宋体" w:hint="eastAsia"/>
        </w:rPr>
        <w:t>标度和类别检验是</w:t>
      </w:r>
      <w:r>
        <w:rPr>
          <w:rFonts w:ascii="Times New Roman" w:eastAsia="宋体"/>
        </w:rPr>
        <w:t>估计差别的顺序或大小</w:t>
      </w:r>
      <w:r>
        <w:rPr>
          <w:rFonts w:ascii="Times New Roman" w:eastAsia="宋体" w:hint="eastAsia"/>
        </w:rPr>
        <w:t>或</w:t>
      </w:r>
      <w:r>
        <w:rPr>
          <w:rFonts w:ascii="Times New Roman" w:eastAsia="宋体"/>
        </w:rPr>
        <w:t>样品应归属的类别或等级的方法。主要用于判定样品在类别、规格或等级中应处的位置，也可用于对样品特性大小或样品间的差异进行数值估计。食品中常用的方法包括分类、分等、排序与评估和评分</w:t>
      </w:r>
      <w:r>
        <w:rPr>
          <w:rFonts w:ascii="Times New Roman" w:eastAsia="宋体"/>
          <w:lang w:val="zh-TW" w:eastAsia="zh-TW"/>
        </w:rPr>
        <w:t>。</w:t>
      </w:r>
    </w:p>
    <w:p w14:paraId="052AB427" w14:textId="77777777" w:rsidR="00C009AD" w:rsidRDefault="007C0629">
      <w:pPr>
        <w:pStyle w:val="affe"/>
        <w:spacing w:before="120" w:after="120"/>
        <w:rPr>
          <w:rFonts w:ascii="Times New Roman"/>
          <w:lang w:val="zh-TW" w:eastAsia="zh-TW"/>
        </w:rPr>
      </w:pPr>
      <w:r>
        <w:rPr>
          <w:rFonts w:ascii="Times New Roman" w:hint="eastAsia"/>
        </w:rPr>
        <w:t>其他</w:t>
      </w:r>
    </w:p>
    <w:p w14:paraId="524DE8AD" w14:textId="77777777" w:rsidR="00C009AD" w:rsidRDefault="007C0629">
      <w:pPr>
        <w:pStyle w:val="afff"/>
        <w:numPr>
          <w:ilvl w:val="255"/>
          <w:numId w:val="0"/>
        </w:numPr>
        <w:spacing w:before="120" w:after="120"/>
        <w:ind w:firstLineChars="200" w:firstLine="420"/>
        <w:rPr>
          <w:rFonts w:ascii="Times New Roman" w:eastAsia="宋体"/>
        </w:rPr>
      </w:pPr>
      <w:r>
        <w:rPr>
          <w:rFonts w:ascii="Times New Roman" w:eastAsia="宋体" w:hint="eastAsia"/>
        </w:rPr>
        <w:t>如食品</w:t>
      </w:r>
      <w:r>
        <w:rPr>
          <w:rFonts w:ascii="Times New Roman" w:eastAsia="宋体"/>
          <w:lang w:val="zh-TW"/>
        </w:rPr>
        <w:t>有</w:t>
      </w:r>
      <w:r>
        <w:rPr>
          <w:rFonts w:ascii="Times New Roman" w:eastAsia="宋体" w:hint="eastAsia"/>
        </w:rPr>
        <w:t>指定其他等效方法</w:t>
      </w:r>
      <w:r>
        <w:rPr>
          <w:rFonts w:ascii="Times New Roman" w:eastAsia="宋体"/>
          <w:lang w:val="zh-TW"/>
        </w:rPr>
        <w:t>的，</w:t>
      </w:r>
      <w:r>
        <w:rPr>
          <w:rFonts w:ascii="Times New Roman" w:eastAsia="宋体" w:hint="eastAsia"/>
        </w:rPr>
        <w:t>可按照指定的方法进行感官分析</w:t>
      </w:r>
      <w:r>
        <w:rPr>
          <w:rFonts w:ascii="Times New Roman" w:eastAsia="宋体"/>
          <w:lang w:val="zh-TW" w:eastAsia="zh-TW"/>
        </w:rPr>
        <w:t>。</w:t>
      </w:r>
    </w:p>
    <w:p w14:paraId="11E421A3" w14:textId="77777777" w:rsidR="00C009AD" w:rsidRDefault="007C0629">
      <w:pPr>
        <w:pStyle w:val="affd"/>
        <w:spacing w:before="120" w:after="120"/>
        <w:rPr>
          <w:lang w:val="zh-TW"/>
        </w:rPr>
      </w:pPr>
      <w:r>
        <w:rPr>
          <w:rFonts w:hint="eastAsia"/>
        </w:rPr>
        <w:t>智能仪器辅助分析</w:t>
      </w:r>
    </w:p>
    <w:p w14:paraId="77EB2AE0" w14:textId="77777777" w:rsidR="00C009AD" w:rsidRDefault="007C0629">
      <w:pPr>
        <w:pStyle w:val="afff"/>
        <w:numPr>
          <w:ilvl w:val="255"/>
          <w:numId w:val="0"/>
        </w:numPr>
        <w:spacing w:before="120" w:after="120"/>
        <w:ind w:firstLineChars="200" w:firstLine="420"/>
        <w:rPr>
          <w:rFonts w:ascii="Times New Roman" w:eastAsia="宋体"/>
        </w:rPr>
      </w:pPr>
      <w:r>
        <w:rPr>
          <w:rFonts w:ascii="Times New Roman" w:eastAsia="宋体" w:hint="eastAsia"/>
        </w:rPr>
        <w:t>对仪器分析结果和感官</w:t>
      </w:r>
      <w:proofErr w:type="gramStart"/>
      <w:r>
        <w:rPr>
          <w:rFonts w:ascii="Times New Roman" w:eastAsia="宋体" w:hint="eastAsia"/>
        </w:rPr>
        <w:t>评价员评价</w:t>
      </w:r>
      <w:proofErr w:type="gramEnd"/>
      <w:r>
        <w:rPr>
          <w:rFonts w:ascii="Times New Roman" w:eastAsia="宋体" w:hint="eastAsia"/>
        </w:rPr>
        <w:t>结果之间有明确相关性的，可建立仪器辅助的感官分析方法或者采用仪器进行快速筛查。感官分析智能仪器包括</w:t>
      </w:r>
      <w:proofErr w:type="gramStart"/>
      <w:r>
        <w:rPr>
          <w:rFonts w:ascii="Times New Roman" w:eastAsia="宋体" w:hint="eastAsia"/>
        </w:rPr>
        <w:t>质构仪</w:t>
      </w:r>
      <w:proofErr w:type="gramEnd"/>
      <w:r>
        <w:rPr>
          <w:rFonts w:ascii="Times New Roman" w:eastAsia="宋体" w:hint="eastAsia"/>
        </w:rPr>
        <w:t>、气相色谱仪、电子鼻、电子舌等。</w:t>
      </w:r>
    </w:p>
    <w:p w14:paraId="13D8CA37" w14:textId="77777777" w:rsidR="00C009AD" w:rsidRDefault="007C0629">
      <w:pPr>
        <w:pStyle w:val="afffffffffff6"/>
        <w:adjustRightInd w:val="0"/>
        <w:snapToGrid w:val="0"/>
        <w:spacing w:beforeLines="50" w:before="120" w:afterLines="50" w:after="120"/>
        <w:ind w:left="420" w:hangingChars="200" w:hanging="420"/>
        <w:rPr>
          <w:rFonts w:ascii="Times New Roman" w:eastAsia="黑体"/>
          <w:lang w:val="zh-TW" w:eastAsia="zh-TW"/>
        </w:rPr>
      </w:pPr>
      <w:r>
        <w:rPr>
          <w:rFonts w:ascii="Times New Roman" w:eastAsia="黑体"/>
          <w:lang w:val="zh-TW" w:eastAsia="zh-TW"/>
        </w:rPr>
        <w:t>感官评价小组</w:t>
      </w:r>
      <w:r>
        <w:rPr>
          <w:rFonts w:ascii="Times New Roman" w:eastAsia="黑体"/>
          <w:lang w:val="zh-TW"/>
        </w:rPr>
        <w:t>评价</w:t>
      </w:r>
    </w:p>
    <w:p w14:paraId="7ED256C0" w14:textId="77777777" w:rsidR="00C009AD" w:rsidRDefault="007C0629">
      <w:pPr>
        <w:pStyle w:val="affe"/>
        <w:adjustRightInd w:val="0"/>
        <w:snapToGrid w:val="0"/>
        <w:spacing w:beforeLines="0" w:before="0" w:afterLines="0" w:after="0"/>
        <w:rPr>
          <w:rFonts w:ascii="Times New Roman" w:eastAsia="宋体"/>
        </w:rPr>
      </w:pPr>
      <w:r>
        <w:rPr>
          <w:rFonts w:ascii="Times New Roman" w:eastAsia="宋体"/>
        </w:rPr>
        <w:t>应根据具体的感官分析方法确定感官评价小组中专家评价员、优选</w:t>
      </w:r>
      <w:proofErr w:type="gramStart"/>
      <w:r>
        <w:rPr>
          <w:rFonts w:ascii="Times New Roman" w:eastAsia="宋体"/>
        </w:rPr>
        <w:t>评价员和评价员</w:t>
      </w:r>
      <w:proofErr w:type="gramEnd"/>
      <w:r>
        <w:rPr>
          <w:rFonts w:ascii="Times New Roman" w:eastAsia="宋体"/>
        </w:rPr>
        <w:t>的组成。</w:t>
      </w:r>
    </w:p>
    <w:p w14:paraId="6656FB7C" w14:textId="77777777" w:rsidR="00C009AD" w:rsidRDefault="007C0629">
      <w:pPr>
        <w:pStyle w:val="affe"/>
        <w:adjustRightInd w:val="0"/>
        <w:snapToGrid w:val="0"/>
        <w:spacing w:beforeLines="0" w:before="0" w:afterLines="0" w:after="0"/>
        <w:rPr>
          <w:rFonts w:ascii="Times New Roman" w:eastAsia="宋体"/>
        </w:rPr>
      </w:pPr>
      <w:r>
        <w:rPr>
          <w:rFonts w:ascii="Times New Roman" w:eastAsia="宋体"/>
        </w:rPr>
        <w:t>应采用独立评价间或隔离</w:t>
      </w:r>
      <w:r>
        <w:rPr>
          <w:rFonts w:ascii="Times New Roman" w:eastAsia="宋体" w:hint="eastAsia"/>
        </w:rPr>
        <w:t>感官</w:t>
      </w:r>
      <w:r>
        <w:rPr>
          <w:rFonts w:ascii="Times New Roman" w:eastAsia="宋体"/>
        </w:rPr>
        <w:t>评价员</w:t>
      </w:r>
      <w:r>
        <w:rPr>
          <w:rFonts w:ascii="Times New Roman" w:eastAsia="宋体" w:hint="eastAsia"/>
        </w:rPr>
        <w:t>，并</w:t>
      </w:r>
      <w:r>
        <w:rPr>
          <w:rFonts w:ascii="Times New Roman" w:eastAsia="宋体"/>
        </w:rPr>
        <w:t>指定评价次序。</w:t>
      </w:r>
      <w:r>
        <w:rPr>
          <w:rFonts w:ascii="Times New Roman" w:eastAsia="宋体" w:hint="eastAsia"/>
        </w:rPr>
        <w:t>应选择</w:t>
      </w:r>
      <w:r>
        <w:rPr>
          <w:rFonts w:ascii="Times New Roman" w:eastAsia="宋体"/>
        </w:rPr>
        <w:t>上午及下午的中间时段</w:t>
      </w:r>
      <w:r>
        <w:rPr>
          <w:rFonts w:ascii="Times New Roman" w:eastAsia="宋体" w:hint="eastAsia"/>
        </w:rPr>
        <w:t>开展评价活动</w:t>
      </w:r>
      <w:r>
        <w:rPr>
          <w:rFonts w:ascii="Times New Roman" w:eastAsia="宋体"/>
        </w:rPr>
        <w:t>。</w:t>
      </w:r>
      <w:r>
        <w:rPr>
          <w:rFonts w:ascii="Times New Roman" w:eastAsia="宋体" w:hint="eastAsia"/>
        </w:rPr>
        <w:t>若感官</w:t>
      </w:r>
      <w:proofErr w:type="gramStart"/>
      <w:r>
        <w:rPr>
          <w:rFonts w:ascii="Times New Roman" w:eastAsia="宋体"/>
        </w:rPr>
        <w:t>评价员存在</w:t>
      </w:r>
      <w:proofErr w:type="gramEnd"/>
      <w:r>
        <w:rPr>
          <w:rFonts w:ascii="Times New Roman" w:eastAsia="宋体"/>
        </w:rPr>
        <w:t>情绪不安或身体不适问题，应停止参加评价活动。</w:t>
      </w:r>
    </w:p>
    <w:p w14:paraId="780ECD8C" w14:textId="6DCDDA00" w:rsidR="00C009AD" w:rsidRPr="00CA0E4F" w:rsidRDefault="007C0629" w:rsidP="00CA0E4F">
      <w:pPr>
        <w:pStyle w:val="afffff7"/>
        <w:autoSpaceDE/>
        <w:autoSpaceDN/>
        <w:adjustRightInd w:val="0"/>
        <w:snapToGrid w:val="0"/>
        <w:ind w:firstLine="360"/>
        <w:rPr>
          <w:szCs w:val="21"/>
        </w:rPr>
      </w:pPr>
      <w:r>
        <w:rPr>
          <w:rFonts w:ascii="黑体" w:eastAsia="黑体" w:hAnsi="黑体" w:cs="黑体" w:hint="eastAsia"/>
          <w:sz w:val="18"/>
          <w:szCs w:val="18"/>
        </w:rPr>
        <w:t>注：</w:t>
      </w:r>
      <w:r w:rsidRPr="00CA0E4F">
        <w:rPr>
          <w:rFonts w:ascii="Times New Roman" w:hint="eastAsia"/>
          <w:szCs w:val="21"/>
        </w:rPr>
        <w:t>潜在的偏差来源于心理和生理两个方面。心理偏差来源于感官</w:t>
      </w:r>
      <w:proofErr w:type="gramStart"/>
      <w:r w:rsidRPr="00CA0E4F">
        <w:rPr>
          <w:rFonts w:ascii="Times New Roman" w:hint="eastAsia"/>
          <w:szCs w:val="21"/>
        </w:rPr>
        <w:t>评价员</w:t>
      </w:r>
      <w:proofErr w:type="gramEnd"/>
      <w:r w:rsidRPr="00CA0E4F">
        <w:rPr>
          <w:rFonts w:ascii="Times New Roman" w:hint="eastAsia"/>
          <w:szCs w:val="21"/>
        </w:rPr>
        <w:t>的相互影响、样品呈送的方式和次序；生</w:t>
      </w:r>
      <w:r w:rsidRPr="00CA0E4F">
        <w:rPr>
          <w:rFonts w:ascii="Times New Roman" w:hint="eastAsia"/>
          <w:szCs w:val="21"/>
        </w:rPr>
        <w:t>理偏差来源于饥饿和过饱。</w:t>
      </w:r>
    </w:p>
    <w:p w14:paraId="6AF05C3B" w14:textId="77777777" w:rsidR="00C009AD" w:rsidRDefault="007C0629">
      <w:pPr>
        <w:pStyle w:val="affe"/>
        <w:adjustRightInd w:val="0"/>
        <w:snapToGrid w:val="0"/>
        <w:spacing w:beforeLines="0" w:before="0" w:afterLines="0" w:after="0"/>
        <w:rPr>
          <w:rFonts w:ascii="Times New Roman" w:eastAsia="宋体"/>
        </w:rPr>
      </w:pPr>
      <w:r>
        <w:rPr>
          <w:rFonts w:ascii="Times New Roman" w:eastAsia="宋体"/>
        </w:rPr>
        <w:t>应根据感官评价方法要求筛选出评价员、优选</w:t>
      </w:r>
      <w:proofErr w:type="gramStart"/>
      <w:r>
        <w:rPr>
          <w:rFonts w:ascii="Times New Roman" w:eastAsia="宋体"/>
        </w:rPr>
        <w:t>评价员</w:t>
      </w:r>
      <w:proofErr w:type="gramEnd"/>
      <w:r>
        <w:rPr>
          <w:rFonts w:ascii="Times New Roman" w:eastAsia="宋体"/>
        </w:rPr>
        <w:t>和专家评价员。原则上，感官评价小组组长应由专家</w:t>
      </w:r>
      <w:proofErr w:type="gramStart"/>
      <w:r>
        <w:rPr>
          <w:rFonts w:ascii="Times New Roman" w:eastAsia="宋体"/>
        </w:rPr>
        <w:t>评价员</w:t>
      </w:r>
      <w:proofErr w:type="gramEnd"/>
      <w:r>
        <w:rPr>
          <w:rFonts w:ascii="Times New Roman" w:eastAsia="宋体"/>
        </w:rPr>
        <w:t>担任。组长应了解</w:t>
      </w:r>
      <w:proofErr w:type="gramStart"/>
      <w:r>
        <w:rPr>
          <w:rFonts w:ascii="Times New Roman" w:eastAsia="宋体"/>
        </w:rPr>
        <w:t>待评价</w:t>
      </w:r>
      <w:proofErr w:type="gramEnd"/>
      <w:r>
        <w:rPr>
          <w:rFonts w:ascii="Times New Roman" w:eastAsia="宋体"/>
        </w:rPr>
        <w:t>产品的感官特性，负责实验设计、</w:t>
      </w:r>
      <w:r>
        <w:rPr>
          <w:rFonts w:ascii="Times New Roman" w:eastAsia="宋体"/>
        </w:rPr>
        <w:t>选择评价员、评价方法、提供样品方式和次序、解释结果等。</w:t>
      </w:r>
    </w:p>
    <w:p w14:paraId="220F44B0" w14:textId="77777777" w:rsidR="00C009AD" w:rsidRDefault="007C0629">
      <w:pPr>
        <w:pStyle w:val="affe"/>
        <w:adjustRightInd w:val="0"/>
        <w:snapToGrid w:val="0"/>
        <w:spacing w:beforeLines="0" w:before="0" w:afterLines="0" w:after="0"/>
        <w:rPr>
          <w:rFonts w:ascii="Times New Roman" w:eastAsia="宋体"/>
        </w:rPr>
      </w:pPr>
      <w:r>
        <w:rPr>
          <w:rFonts w:ascii="Times New Roman" w:eastAsia="宋体"/>
        </w:rPr>
        <w:t>描述性分析的结果可用描述频率来表达</w:t>
      </w:r>
      <w:r>
        <w:rPr>
          <w:rFonts w:ascii="Times New Roman" w:eastAsia="宋体" w:hint="eastAsia"/>
        </w:rPr>
        <w:t>，</w:t>
      </w:r>
      <w:r>
        <w:rPr>
          <w:rFonts w:ascii="Times New Roman" w:eastAsia="宋体"/>
        </w:rPr>
        <w:t>即计算对样品某一特性强度描述出现的次数除以总评价次数。评价小组人数在</w:t>
      </w:r>
      <w:r>
        <w:rPr>
          <w:rFonts w:ascii="Times New Roman" w:eastAsia="宋体"/>
        </w:rPr>
        <w:t xml:space="preserve"> </w:t>
      </w:r>
      <w:r>
        <w:rPr>
          <w:rFonts w:ascii="Times New Roman" w:eastAsia="宋体" w:hint="eastAsia"/>
        </w:rPr>
        <w:t xml:space="preserve">7 </w:t>
      </w:r>
      <w:r>
        <w:rPr>
          <w:rFonts w:ascii="Times New Roman" w:eastAsia="宋体"/>
        </w:rPr>
        <w:t>人及以上的差别检验结果，计算小组平均值和标准偏差。评价小组人数少于</w:t>
      </w:r>
      <w:r>
        <w:rPr>
          <w:rFonts w:ascii="Times New Roman" w:eastAsia="宋体" w:hint="eastAsia"/>
        </w:rPr>
        <w:t xml:space="preserve"> 7 </w:t>
      </w:r>
      <w:r>
        <w:rPr>
          <w:rFonts w:ascii="Times New Roman" w:eastAsia="宋体"/>
        </w:rPr>
        <w:t>人的评价小组</w:t>
      </w:r>
      <w:r>
        <w:rPr>
          <w:rFonts w:ascii="Times New Roman" w:eastAsia="宋体"/>
        </w:rPr>
        <w:t>,</w:t>
      </w:r>
      <w:r>
        <w:rPr>
          <w:rFonts w:ascii="Times New Roman" w:eastAsia="宋体"/>
        </w:rPr>
        <w:t>可计算评价结果出现的频数。对出现严重偏离的结果应进行核查</w:t>
      </w:r>
      <w:r>
        <w:rPr>
          <w:rFonts w:ascii="Times New Roman" w:eastAsia="宋体"/>
        </w:rPr>
        <w:t>,</w:t>
      </w:r>
      <w:r>
        <w:rPr>
          <w:rFonts w:ascii="Times New Roman" w:eastAsia="宋体"/>
        </w:rPr>
        <w:t>以明确问题所在对持否定意见的少数人的评价结果应特别重视，而不应只关注小组平均或者大多数人的结果。</w:t>
      </w:r>
    </w:p>
    <w:p w14:paraId="3ECAD427" w14:textId="77777777" w:rsidR="00C009AD" w:rsidRDefault="007C0629">
      <w:pPr>
        <w:pStyle w:val="afffffffffff6"/>
        <w:adjustRightInd w:val="0"/>
        <w:snapToGrid w:val="0"/>
        <w:spacing w:beforeLines="50" w:before="120" w:afterLines="50" w:after="120"/>
        <w:ind w:left="420" w:hangingChars="200" w:hanging="420"/>
        <w:rPr>
          <w:rFonts w:ascii="Times New Roman" w:eastAsia="黑体"/>
          <w:lang w:val="zh-TW" w:eastAsia="zh-TW"/>
        </w:rPr>
      </w:pPr>
      <w:r>
        <w:rPr>
          <w:rFonts w:ascii="Times New Roman" w:eastAsia="黑体"/>
        </w:rPr>
        <w:lastRenderedPageBreak/>
        <w:t>结果分析与解释</w:t>
      </w:r>
    </w:p>
    <w:p w14:paraId="0639A933" w14:textId="77777777" w:rsidR="00C009AD" w:rsidRDefault="007C0629">
      <w:pPr>
        <w:pStyle w:val="affe"/>
        <w:spacing w:before="120" w:after="120"/>
        <w:rPr>
          <w:rFonts w:ascii="Times New Roman"/>
        </w:rPr>
      </w:pPr>
      <w:r>
        <w:rPr>
          <w:rFonts w:ascii="Times New Roman"/>
        </w:rPr>
        <w:t>定性描述</w:t>
      </w:r>
    </w:p>
    <w:p w14:paraId="6D1CB283" w14:textId="77777777" w:rsidR="00C009AD" w:rsidRDefault="007C0629">
      <w:pPr>
        <w:pStyle w:val="afff"/>
        <w:numPr>
          <w:ilvl w:val="255"/>
          <w:numId w:val="0"/>
        </w:numPr>
        <w:spacing w:before="120" w:after="120"/>
        <w:ind w:firstLineChars="200" w:firstLine="420"/>
        <w:rPr>
          <w:rFonts w:ascii="宋体" w:eastAsia="宋体" w:hAnsi="宋体" w:cs="宋体"/>
        </w:rPr>
      </w:pPr>
      <w:r>
        <w:rPr>
          <w:rFonts w:ascii="Times New Roman" w:eastAsia="宋体"/>
        </w:rPr>
        <w:t>常用简单描述检验</w:t>
      </w:r>
      <w:r>
        <w:rPr>
          <w:rFonts w:ascii="Times New Roman" w:eastAsia="宋体"/>
          <w:lang w:val="zh-TW" w:eastAsia="zh-TW"/>
        </w:rPr>
        <w:t>对</w:t>
      </w:r>
      <w:r>
        <w:rPr>
          <w:rFonts w:ascii="Times New Roman" w:eastAsia="宋体"/>
        </w:rPr>
        <w:t>食品</w:t>
      </w:r>
      <w:r>
        <w:rPr>
          <w:rFonts w:ascii="Times New Roman" w:eastAsia="宋体"/>
          <w:lang w:val="zh-TW" w:eastAsia="zh-TW"/>
        </w:rPr>
        <w:t>感官</w:t>
      </w:r>
      <w:r>
        <w:rPr>
          <w:rFonts w:ascii="Times New Roman" w:eastAsia="宋体"/>
        </w:rPr>
        <w:t>特性</w:t>
      </w:r>
      <w:r>
        <w:rPr>
          <w:rFonts w:ascii="Times New Roman" w:eastAsia="宋体"/>
          <w:lang w:val="zh-TW" w:eastAsia="zh-TW"/>
        </w:rPr>
        <w:t>进行</w:t>
      </w:r>
      <w:r>
        <w:rPr>
          <w:rFonts w:ascii="Times New Roman" w:eastAsia="宋体"/>
        </w:rPr>
        <w:t>简单</w:t>
      </w:r>
      <w:r>
        <w:rPr>
          <w:rFonts w:ascii="Times New Roman" w:eastAsia="宋体"/>
          <w:lang w:val="zh-TW" w:eastAsia="zh-TW"/>
        </w:rPr>
        <w:t>描述，</w:t>
      </w:r>
      <w:r>
        <w:rPr>
          <w:rFonts w:ascii="Times New Roman" w:eastAsia="宋体"/>
        </w:rPr>
        <w:t>建立一张适合于样品的描述性词汇列表，根据每一描述性词汇使用</w:t>
      </w:r>
      <w:r>
        <w:rPr>
          <w:rFonts w:ascii="Times New Roman" w:eastAsia="宋体" w:hint="eastAsia"/>
        </w:rPr>
        <w:t>频率</w:t>
      </w:r>
      <w:r>
        <w:rPr>
          <w:rFonts w:ascii="Times New Roman" w:eastAsia="宋体"/>
        </w:rPr>
        <w:t>得出评价结果</w:t>
      </w:r>
      <w:r>
        <w:rPr>
          <w:rFonts w:ascii="Times New Roman" w:eastAsia="宋体"/>
        </w:rPr>
        <w:t>。描述性分析描述表</w:t>
      </w:r>
      <w:r>
        <w:rPr>
          <w:rFonts w:ascii="宋体" w:eastAsia="宋体" w:hAnsi="宋体" w:cs="宋体" w:hint="eastAsia"/>
        </w:rPr>
        <w:t>格式样见表</w:t>
      </w:r>
      <w:r>
        <w:rPr>
          <w:rFonts w:ascii="宋体" w:eastAsia="宋体" w:hAnsi="宋体" w:cs="宋体" w:hint="eastAsia"/>
        </w:rPr>
        <w:t xml:space="preserve"> A.1</w:t>
      </w:r>
      <w:r>
        <w:rPr>
          <w:rFonts w:ascii="宋体" w:eastAsia="宋体" w:hAnsi="宋体" w:cs="宋体" w:hint="eastAsia"/>
        </w:rPr>
        <w:t>。</w:t>
      </w:r>
    </w:p>
    <w:p w14:paraId="00F93325" w14:textId="77777777" w:rsidR="00C009AD" w:rsidRDefault="007C0629">
      <w:pPr>
        <w:pStyle w:val="affe"/>
        <w:spacing w:before="120" w:after="120"/>
        <w:rPr>
          <w:rFonts w:ascii="Times New Roman"/>
        </w:rPr>
      </w:pPr>
      <w:r>
        <w:rPr>
          <w:rFonts w:ascii="Times New Roman"/>
        </w:rPr>
        <w:t>定量描述</w:t>
      </w:r>
    </w:p>
    <w:p w14:paraId="732BC71D" w14:textId="77777777" w:rsidR="00C009AD" w:rsidRDefault="007C0629">
      <w:pPr>
        <w:pStyle w:val="afffff7"/>
        <w:ind w:firstLine="420"/>
        <w:rPr>
          <w:rFonts w:ascii="Times New Roman"/>
        </w:rPr>
      </w:pPr>
      <w:r>
        <w:rPr>
          <w:rFonts w:ascii="Times New Roman"/>
        </w:rPr>
        <w:t>常用定量描述和感官剖面检验得出的数据通常由专业化统计软件进行分析，生成一个多维度的一致性感官剖面图，并评价每一</w:t>
      </w:r>
      <w:proofErr w:type="gramStart"/>
      <w:r>
        <w:rPr>
          <w:rFonts w:ascii="Times New Roman"/>
        </w:rPr>
        <w:t>评价员</w:t>
      </w:r>
      <w:proofErr w:type="gramEnd"/>
      <w:r>
        <w:rPr>
          <w:rFonts w:ascii="Times New Roman"/>
        </w:rPr>
        <w:t>的数据与统计生成图形的符合程度；或用对照差别检验，样品采用百分制或</w:t>
      </w:r>
      <w:proofErr w:type="gramStart"/>
      <w:r>
        <w:rPr>
          <w:rFonts w:ascii="Times New Roman"/>
        </w:rPr>
        <w:t>七档制评定</w:t>
      </w:r>
      <w:proofErr w:type="gramEnd"/>
      <w:r>
        <w:rPr>
          <w:rFonts w:ascii="Times New Roman"/>
        </w:rPr>
        <w:t>，得出样品评分。</w:t>
      </w:r>
      <w:r>
        <w:rPr>
          <w:rFonts w:hint="eastAsia"/>
        </w:rPr>
        <w:t>百分制评定评分记</w:t>
      </w:r>
      <w:r>
        <w:rPr>
          <w:rFonts w:hAnsi="宋体" w:cs="宋体" w:hint="eastAsia"/>
        </w:rPr>
        <w:t>录表见</w:t>
      </w:r>
      <w:r>
        <w:rPr>
          <w:rFonts w:hAnsi="宋体" w:cs="宋体" w:hint="eastAsia"/>
        </w:rPr>
        <w:t>表</w:t>
      </w:r>
      <w:r>
        <w:rPr>
          <w:rFonts w:hAnsi="宋体" w:cs="宋体" w:hint="eastAsia"/>
        </w:rPr>
        <w:t xml:space="preserve"> A.2</w:t>
      </w:r>
      <w:r>
        <w:rPr>
          <w:rFonts w:hAnsi="宋体" w:cs="宋体" w:hint="eastAsia"/>
        </w:rPr>
        <w:t>，</w:t>
      </w:r>
      <w:proofErr w:type="gramStart"/>
      <w:r>
        <w:rPr>
          <w:rFonts w:hAnsi="宋体" w:cs="宋体" w:hint="eastAsia"/>
        </w:rPr>
        <w:t>七档制评定</w:t>
      </w:r>
      <w:proofErr w:type="gramEnd"/>
      <w:r>
        <w:rPr>
          <w:rFonts w:hAnsi="宋体" w:cs="宋体" w:hint="eastAsia"/>
        </w:rPr>
        <w:t>评分记录表见表</w:t>
      </w:r>
      <w:r>
        <w:rPr>
          <w:rFonts w:hAnsi="宋体" w:cs="宋体" w:hint="eastAsia"/>
        </w:rPr>
        <w:t xml:space="preserve"> A.3</w:t>
      </w:r>
      <w:r>
        <w:rPr>
          <w:rFonts w:hAnsi="宋体" w:cs="宋体" w:hint="eastAsia"/>
        </w:rPr>
        <w:t>。</w:t>
      </w:r>
    </w:p>
    <w:p w14:paraId="718297F9" w14:textId="77777777" w:rsidR="00C009AD" w:rsidRDefault="007C0629">
      <w:pPr>
        <w:ind w:firstLine="420"/>
        <w:rPr>
          <w:rFonts w:ascii="Times New Roman" w:hAnsi="Times New Roman"/>
        </w:rPr>
      </w:pPr>
      <w:r>
        <w:rPr>
          <w:rFonts w:ascii="Times New Roman" w:hAnsi="Times New Roman"/>
        </w:rPr>
        <w:br w:type="page"/>
      </w:r>
    </w:p>
    <w:p w14:paraId="3A0D1B2D" w14:textId="77777777" w:rsidR="00C009AD" w:rsidRDefault="007C0629">
      <w:pPr>
        <w:pStyle w:val="aff3"/>
        <w:spacing w:before="60" w:after="120"/>
      </w:pPr>
      <w:r>
        <w:lastRenderedPageBreak/>
        <w:br/>
      </w:r>
      <w:r>
        <w:rPr>
          <w:rFonts w:hint="eastAsia"/>
        </w:rPr>
        <w:t>（</w:t>
      </w:r>
      <w:r>
        <w:rPr>
          <w:rFonts w:hint="eastAsia"/>
        </w:rPr>
        <w:t>资料</w:t>
      </w:r>
      <w:r>
        <w:rPr>
          <w:rFonts w:hint="eastAsia"/>
        </w:rPr>
        <w:t>性）</w:t>
      </w:r>
      <w:r>
        <w:br/>
      </w:r>
      <w:r>
        <w:rPr>
          <w:rFonts w:hint="eastAsia"/>
        </w:rPr>
        <w:t>感官分析记录表格式样</w:t>
      </w:r>
    </w:p>
    <w:p w14:paraId="23D86098" w14:textId="77777777" w:rsidR="00C009AD" w:rsidRDefault="007C0629">
      <w:pPr>
        <w:pStyle w:val="aff4"/>
        <w:spacing w:before="120" w:after="120"/>
      </w:pPr>
      <w:r>
        <w:rPr>
          <w:rFonts w:hint="eastAsia"/>
        </w:rPr>
        <w:t>定性描述</w:t>
      </w:r>
      <w:r>
        <w:rPr>
          <w:rFonts w:hint="eastAsia"/>
        </w:rPr>
        <w:t>记录表</w:t>
      </w:r>
    </w:p>
    <w:p w14:paraId="3EFE797E" w14:textId="77777777" w:rsidR="00C009AD" w:rsidRDefault="007C0629">
      <w:pPr>
        <w:pStyle w:val="afffff7"/>
        <w:ind w:firstLine="420"/>
      </w:pPr>
      <w:r>
        <w:rPr>
          <w:rFonts w:hint="eastAsia"/>
        </w:rPr>
        <w:t>描述性分析描述表格</w:t>
      </w:r>
      <w:r>
        <w:rPr>
          <w:rFonts w:hAnsi="宋体" w:cs="宋体" w:hint="eastAsia"/>
        </w:rPr>
        <w:t>式</w:t>
      </w:r>
      <w:r>
        <w:rPr>
          <w:rFonts w:hAnsi="宋体" w:cs="宋体" w:hint="eastAsia"/>
        </w:rPr>
        <w:t>样见表</w:t>
      </w:r>
      <w:r>
        <w:rPr>
          <w:rFonts w:hAnsi="宋体" w:cs="宋体" w:hint="eastAsia"/>
        </w:rPr>
        <w:t xml:space="preserve"> </w:t>
      </w:r>
      <w:r>
        <w:rPr>
          <w:rFonts w:hAnsi="宋体" w:cs="宋体" w:hint="eastAsia"/>
        </w:rPr>
        <w:t>A.1</w:t>
      </w:r>
      <w:r>
        <w:rPr>
          <w:rFonts w:hAnsi="宋体" w:cs="宋体" w:hint="eastAsia"/>
        </w:rPr>
        <w:t>。</w:t>
      </w:r>
    </w:p>
    <w:p w14:paraId="43879B2F" w14:textId="77777777" w:rsidR="00C009AD" w:rsidRDefault="007C0629">
      <w:pPr>
        <w:pStyle w:val="aff"/>
        <w:spacing w:before="120" w:after="120"/>
      </w:pPr>
      <w:r>
        <w:rPr>
          <w:rFonts w:hint="eastAsia"/>
        </w:rPr>
        <w:t>XX</w:t>
      </w:r>
      <w:r>
        <w:rPr>
          <w:rFonts w:hint="eastAsia"/>
        </w:rPr>
        <w:t>感官分析描述表格式样</w:t>
      </w:r>
    </w:p>
    <w:tbl>
      <w:tblPr>
        <w:tblW w:w="4994"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4778"/>
        <w:gridCol w:w="4781"/>
      </w:tblGrid>
      <w:tr w:rsidR="00C009AD" w14:paraId="67F3BCAC" w14:textId="77777777">
        <w:trPr>
          <w:trHeight w:val="397"/>
          <w:jc w:val="center"/>
        </w:trPr>
        <w:tc>
          <w:tcPr>
            <w:tcW w:w="2499" w:type="pct"/>
            <w:tcBorders>
              <w:bottom w:val="single" w:sz="8" w:space="0" w:color="auto"/>
              <w:right w:val="single" w:sz="4" w:space="0" w:color="000000"/>
            </w:tcBorders>
            <w:shd w:val="clear" w:color="auto" w:fill="auto"/>
            <w:vAlign w:val="center"/>
          </w:tcPr>
          <w:p w14:paraId="44592DB2"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感官特性</w:t>
            </w:r>
          </w:p>
        </w:tc>
        <w:tc>
          <w:tcPr>
            <w:tcW w:w="2500" w:type="pct"/>
            <w:tcBorders>
              <w:left w:val="single" w:sz="4" w:space="0" w:color="000000"/>
              <w:bottom w:val="single" w:sz="8" w:space="0" w:color="auto"/>
              <w:right w:val="single" w:sz="8" w:space="0" w:color="auto"/>
            </w:tcBorders>
            <w:shd w:val="clear" w:color="auto" w:fill="auto"/>
            <w:vAlign w:val="center"/>
          </w:tcPr>
          <w:p w14:paraId="2C3AD46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p>
        </w:tc>
      </w:tr>
      <w:tr w:rsidR="00C009AD" w14:paraId="5FF52B67" w14:textId="77777777">
        <w:trPr>
          <w:trHeight w:val="397"/>
          <w:jc w:val="center"/>
        </w:trPr>
        <w:tc>
          <w:tcPr>
            <w:tcW w:w="2499" w:type="pct"/>
            <w:vMerge w:val="restart"/>
            <w:tcBorders>
              <w:top w:val="single" w:sz="8" w:space="0" w:color="auto"/>
              <w:right w:val="single" w:sz="4" w:space="0" w:color="000000"/>
            </w:tcBorders>
            <w:shd w:val="clear" w:color="auto" w:fill="auto"/>
            <w:vAlign w:val="center"/>
          </w:tcPr>
          <w:p w14:paraId="0C9A0E58"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外观</w:t>
            </w:r>
          </w:p>
        </w:tc>
        <w:tc>
          <w:tcPr>
            <w:tcW w:w="2500" w:type="pct"/>
            <w:tcBorders>
              <w:top w:val="single" w:sz="8" w:space="0" w:color="auto"/>
              <w:left w:val="single" w:sz="4" w:space="0" w:color="000000"/>
              <w:bottom w:val="single" w:sz="4" w:space="0" w:color="auto"/>
              <w:right w:val="single" w:sz="8" w:space="0" w:color="auto"/>
            </w:tcBorders>
            <w:shd w:val="clear" w:color="auto" w:fill="auto"/>
            <w:vAlign w:val="center"/>
          </w:tcPr>
          <w:p w14:paraId="0D25031D"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r>
      <w:tr w:rsidR="00C009AD" w14:paraId="2A2D595F" w14:textId="77777777">
        <w:trPr>
          <w:trHeight w:val="397"/>
          <w:jc w:val="center"/>
        </w:trPr>
        <w:tc>
          <w:tcPr>
            <w:tcW w:w="2499" w:type="pct"/>
            <w:vMerge/>
            <w:tcBorders>
              <w:right w:val="single" w:sz="4" w:space="0" w:color="000000"/>
            </w:tcBorders>
            <w:shd w:val="clear" w:color="auto" w:fill="auto"/>
            <w:vAlign w:val="center"/>
          </w:tcPr>
          <w:p w14:paraId="5B8EED47"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auto"/>
              <w:left w:val="single" w:sz="4" w:space="0" w:color="000000"/>
              <w:bottom w:val="single" w:sz="4" w:space="0" w:color="auto"/>
              <w:right w:val="single" w:sz="8" w:space="0" w:color="auto"/>
            </w:tcBorders>
            <w:shd w:val="clear" w:color="auto" w:fill="auto"/>
            <w:vAlign w:val="center"/>
          </w:tcPr>
          <w:p w14:paraId="153194FD"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r>
      <w:tr w:rsidR="00C009AD" w14:paraId="24D8F4D7" w14:textId="77777777">
        <w:trPr>
          <w:trHeight w:val="397"/>
          <w:jc w:val="center"/>
        </w:trPr>
        <w:tc>
          <w:tcPr>
            <w:tcW w:w="2499" w:type="pct"/>
            <w:vMerge/>
            <w:tcBorders>
              <w:bottom w:val="single" w:sz="4" w:space="0" w:color="000000"/>
              <w:right w:val="single" w:sz="4" w:space="0" w:color="000000"/>
            </w:tcBorders>
            <w:shd w:val="clear" w:color="auto" w:fill="auto"/>
            <w:vAlign w:val="center"/>
          </w:tcPr>
          <w:p w14:paraId="28CA527A"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auto"/>
              <w:left w:val="single" w:sz="4" w:space="0" w:color="000000"/>
              <w:bottom w:val="single" w:sz="4" w:space="0" w:color="000000"/>
              <w:right w:val="single" w:sz="8" w:space="0" w:color="auto"/>
            </w:tcBorders>
            <w:shd w:val="clear" w:color="auto" w:fill="auto"/>
            <w:vAlign w:val="center"/>
          </w:tcPr>
          <w:p w14:paraId="74CAD84D"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r>
      <w:tr w:rsidR="00C009AD" w14:paraId="226B1448" w14:textId="77777777">
        <w:trPr>
          <w:trHeight w:val="397"/>
          <w:jc w:val="center"/>
        </w:trPr>
        <w:tc>
          <w:tcPr>
            <w:tcW w:w="2499" w:type="pct"/>
            <w:vMerge w:val="restart"/>
            <w:tcBorders>
              <w:top w:val="single" w:sz="4" w:space="0" w:color="000000"/>
              <w:right w:val="single" w:sz="4" w:space="0" w:color="000000"/>
            </w:tcBorders>
            <w:shd w:val="clear" w:color="auto" w:fill="auto"/>
            <w:vAlign w:val="center"/>
          </w:tcPr>
          <w:p w14:paraId="3235A11E"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质地</w:t>
            </w: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4E72BA8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r>
      <w:tr w:rsidR="00C009AD" w14:paraId="4822760E" w14:textId="77777777">
        <w:trPr>
          <w:trHeight w:val="397"/>
          <w:jc w:val="center"/>
        </w:trPr>
        <w:tc>
          <w:tcPr>
            <w:tcW w:w="2499" w:type="pct"/>
            <w:vMerge/>
            <w:tcBorders>
              <w:right w:val="single" w:sz="4" w:space="0" w:color="000000"/>
            </w:tcBorders>
            <w:shd w:val="clear" w:color="auto" w:fill="auto"/>
            <w:vAlign w:val="center"/>
          </w:tcPr>
          <w:p w14:paraId="00F5C0F6"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6EF856A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r>
      <w:tr w:rsidR="00C009AD" w14:paraId="43F288FC" w14:textId="77777777">
        <w:trPr>
          <w:trHeight w:val="397"/>
          <w:jc w:val="center"/>
        </w:trPr>
        <w:tc>
          <w:tcPr>
            <w:tcW w:w="2499" w:type="pct"/>
            <w:vMerge/>
            <w:tcBorders>
              <w:bottom w:val="single" w:sz="4" w:space="0" w:color="000000"/>
              <w:right w:val="single" w:sz="4" w:space="0" w:color="000000"/>
            </w:tcBorders>
            <w:shd w:val="clear" w:color="auto" w:fill="auto"/>
            <w:vAlign w:val="center"/>
          </w:tcPr>
          <w:p w14:paraId="6D17CD7A"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4532ABB8"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r>
      <w:tr w:rsidR="00C009AD" w14:paraId="058C66B9" w14:textId="77777777">
        <w:trPr>
          <w:trHeight w:val="397"/>
          <w:jc w:val="center"/>
        </w:trPr>
        <w:tc>
          <w:tcPr>
            <w:tcW w:w="2499" w:type="pct"/>
            <w:vMerge w:val="restart"/>
            <w:tcBorders>
              <w:top w:val="single" w:sz="4" w:space="0" w:color="000000"/>
              <w:right w:val="single" w:sz="4" w:space="0" w:color="000000"/>
            </w:tcBorders>
            <w:shd w:val="clear" w:color="auto" w:fill="auto"/>
            <w:vAlign w:val="center"/>
          </w:tcPr>
          <w:p w14:paraId="4A7E0EE7"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香气</w:t>
            </w: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610E8836"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r>
      <w:tr w:rsidR="00C009AD" w14:paraId="1700D6ED" w14:textId="77777777">
        <w:trPr>
          <w:trHeight w:val="397"/>
          <w:jc w:val="center"/>
        </w:trPr>
        <w:tc>
          <w:tcPr>
            <w:tcW w:w="2499" w:type="pct"/>
            <w:vMerge/>
            <w:tcBorders>
              <w:right w:val="single" w:sz="4" w:space="0" w:color="000000"/>
            </w:tcBorders>
            <w:shd w:val="clear" w:color="auto" w:fill="auto"/>
            <w:vAlign w:val="center"/>
          </w:tcPr>
          <w:p w14:paraId="764D7848"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150C6163"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r>
      <w:tr w:rsidR="00C009AD" w14:paraId="14F1506B" w14:textId="77777777">
        <w:trPr>
          <w:trHeight w:val="397"/>
          <w:jc w:val="center"/>
        </w:trPr>
        <w:tc>
          <w:tcPr>
            <w:tcW w:w="2499" w:type="pct"/>
            <w:vMerge/>
            <w:tcBorders>
              <w:bottom w:val="single" w:sz="4" w:space="0" w:color="000000"/>
              <w:right w:val="single" w:sz="4" w:space="0" w:color="000000"/>
            </w:tcBorders>
            <w:shd w:val="clear" w:color="auto" w:fill="auto"/>
            <w:vAlign w:val="center"/>
          </w:tcPr>
          <w:p w14:paraId="16421246"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7FC3C88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r>
      <w:tr w:rsidR="00C009AD" w14:paraId="76AC5B42" w14:textId="77777777">
        <w:trPr>
          <w:trHeight w:val="397"/>
          <w:jc w:val="center"/>
        </w:trPr>
        <w:tc>
          <w:tcPr>
            <w:tcW w:w="2499" w:type="pct"/>
            <w:vMerge w:val="restart"/>
            <w:tcBorders>
              <w:top w:val="single" w:sz="4" w:space="0" w:color="000000"/>
              <w:right w:val="single" w:sz="4" w:space="0" w:color="000000"/>
            </w:tcBorders>
            <w:shd w:val="clear" w:color="auto" w:fill="auto"/>
            <w:vAlign w:val="center"/>
          </w:tcPr>
          <w:p w14:paraId="08A6DD22"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滋味</w:t>
            </w: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047E270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r>
      <w:tr w:rsidR="00C009AD" w14:paraId="34D10A71" w14:textId="77777777">
        <w:trPr>
          <w:trHeight w:val="397"/>
          <w:jc w:val="center"/>
        </w:trPr>
        <w:tc>
          <w:tcPr>
            <w:tcW w:w="2499" w:type="pct"/>
            <w:vMerge/>
            <w:tcBorders>
              <w:right w:val="single" w:sz="4" w:space="0" w:color="000000"/>
            </w:tcBorders>
            <w:shd w:val="clear" w:color="auto" w:fill="auto"/>
            <w:vAlign w:val="center"/>
          </w:tcPr>
          <w:p w14:paraId="4D35EEC2"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29156504"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r>
      <w:tr w:rsidR="00C009AD" w14:paraId="3E96731C" w14:textId="77777777">
        <w:trPr>
          <w:trHeight w:val="397"/>
          <w:jc w:val="center"/>
        </w:trPr>
        <w:tc>
          <w:tcPr>
            <w:tcW w:w="2499" w:type="pct"/>
            <w:vMerge/>
            <w:tcBorders>
              <w:bottom w:val="single" w:sz="4" w:space="0" w:color="000000"/>
              <w:right w:val="single" w:sz="4" w:space="0" w:color="000000"/>
            </w:tcBorders>
            <w:shd w:val="clear" w:color="auto" w:fill="auto"/>
            <w:vAlign w:val="center"/>
          </w:tcPr>
          <w:p w14:paraId="528A6F89"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23E5B67C"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r>
      <w:tr w:rsidR="00C009AD" w14:paraId="01BC8E49" w14:textId="77777777">
        <w:trPr>
          <w:trHeight w:val="397"/>
          <w:jc w:val="center"/>
        </w:trPr>
        <w:tc>
          <w:tcPr>
            <w:tcW w:w="2499" w:type="pct"/>
            <w:vMerge w:val="restart"/>
            <w:tcBorders>
              <w:top w:val="single" w:sz="4" w:space="0" w:color="000000"/>
              <w:right w:val="single" w:sz="4" w:space="0" w:color="000000"/>
            </w:tcBorders>
            <w:shd w:val="clear" w:color="auto" w:fill="auto"/>
            <w:vAlign w:val="center"/>
          </w:tcPr>
          <w:p w14:paraId="2CCADEA0"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风味</w:t>
            </w: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7DCB77B6"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r>
      <w:tr w:rsidR="00C009AD" w14:paraId="4D0C1C48" w14:textId="77777777">
        <w:trPr>
          <w:trHeight w:val="397"/>
          <w:jc w:val="center"/>
        </w:trPr>
        <w:tc>
          <w:tcPr>
            <w:tcW w:w="2499" w:type="pct"/>
            <w:vMerge/>
            <w:tcBorders>
              <w:right w:val="single" w:sz="4" w:space="0" w:color="000000"/>
            </w:tcBorders>
            <w:shd w:val="clear" w:color="auto" w:fill="auto"/>
            <w:vAlign w:val="center"/>
          </w:tcPr>
          <w:p w14:paraId="39AB4217"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7A132F57"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r>
      <w:tr w:rsidR="00C009AD" w14:paraId="2972523A" w14:textId="77777777">
        <w:trPr>
          <w:trHeight w:val="397"/>
          <w:jc w:val="center"/>
        </w:trPr>
        <w:tc>
          <w:tcPr>
            <w:tcW w:w="2499" w:type="pct"/>
            <w:vMerge/>
            <w:tcBorders>
              <w:bottom w:val="single" w:sz="4" w:space="0" w:color="000000"/>
              <w:right w:val="single" w:sz="4" w:space="0" w:color="000000"/>
            </w:tcBorders>
            <w:shd w:val="clear" w:color="auto" w:fill="auto"/>
            <w:vAlign w:val="center"/>
          </w:tcPr>
          <w:p w14:paraId="64A5E3C6"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4B20192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r>
      <w:tr w:rsidR="00C009AD" w14:paraId="1763C762" w14:textId="77777777">
        <w:trPr>
          <w:trHeight w:val="397"/>
          <w:jc w:val="center"/>
        </w:trPr>
        <w:tc>
          <w:tcPr>
            <w:tcW w:w="2499" w:type="pct"/>
            <w:vMerge w:val="restart"/>
            <w:tcBorders>
              <w:top w:val="single" w:sz="4" w:space="0" w:color="000000"/>
              <w:right w:val="single" w:sz="4" w:space="0" w:color="000000"/>
            </w:tcBorders>
            <w:shd w:val="clear" w:color="auto" w:fill="auto"/>
            <w:vAlign w:val="center"/>
          </w:tcPr>
          <w:p w14:paraId="21C9391D"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口感</w:t>
            </w: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3FA0D04C"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r>
      <w:tr w:rsidR="00C009AD" w14:paraId="7245B66B" w14:textId="77777777">
        <w:trPr>
          <w:trHeight w:val="397"/>
          <w:jc w:val="center"/>
        </w:trPr>
        <w:tc>
          <w:tcPr>
            <w:tcW w:w="2499" w:type="pct"/>
            <w:vMerge/>
            <w:tcBorders>
              <w:right w:val="single" w:sz="4" w:space="0" w:color="000000"/>
            </w:tcBorders>
            <w:shd w:val="clear" w:color="auto" w:fill="auto"/>
            <w:vAlign w:val="center"/>
          </w:tcPr>
          <w:p w14:paraId="69E4B0EC"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05644207"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r>
      <w:tr w:rsidR="00C009AD" w14:paraId="7AB37BC7" w14:textId="77777777">
        <w:trPr>
          <w:trHeight w:val="397"/>
          <w:jc w:val="center"/>
        </w:trPr>
        <w:tc>
          <w:tcPr>
            <w:tcW w:w="2499" w:type="pct"/>
            <w:vMerge/>
            <w:tcBorders>
              <w:bottom w:val="single" w:sz="4" w:space="0" w:color="000000"/>
              <w:right w:val="single" w:sz="4" w:space="0" w:color="000000"/>
            </w:tcBorders>
            <w:shd w:val="clear" w:color="auto" w:fill="auto"/>
            <w:vAlign w:val="center"/>
          </w:tcPr>
          <w:p w14:paraId="777429B1"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3E707133"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r>
      <w:tr w:rsidR="00C009AD" w14:paraId="190EFA01" w14:textId="77777777">
        <w:trPr>
          <w:trHeight w:val="397"/>
          <w:jc w:val="center"/>
        </w:trPr>
        <w:tc>
          <w:tcPr>
            <w:tcW w:w="2499" w:type="pct"/>
            <w:vMerge w:val="restart"/>
            <w:tcBorders>
              <w:top w:val="single" w:sz="4" w:space="0" w:color="000000"/>
              <w:right w:val="single" w:sz="4" w:space="0" w:color="000000"/>
            </w:tcBorders>
            <w:shd w:val="clear" w:color="auto" w:fill="auto"/>
            <w:vAlign w:val="center"/>
          </w:tcPr>
          <w:p w14:paraId="52A081B8"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口味还原度</w:t>
            </w: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729D5691"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r>
      <w:tr w:rsidR="00C009AD" w14:paraId="416066F8" w14:textId="77777777">
        <w:trPr>
          <w:trHeight w:val="397"/>
          <w:jc w:val="center"/>
        </w:trPr>
        <w:tc>
          <w:tcPr>
            <w:tcW w:w="2499" w:type="pct"/>
            <w:vMerge/>
            <w:tcBorders>
              <w:right w:val="single" w:sz="4" w:space="0" w:color="000000"/>
            </w:tcBorders>
            <w:shd w:val="clear" w:color="auto" w:fill="auto"/>
            <w:vAlign w:val="center"/>
          </w:tcPr>
          <w:p w14:paraId="6E99BF9E"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1B5906A3"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r>
      <w:tr w:rsidR="00C009AD" w14:paraId="2F018EC1" w14:textId="77777777">
        <w:trPr>
          <w:trHeight w:val="397"/>
          <w:jc w:val="center"/>
        </w:trPr>
        <w:tc>
          <w:tcPr>
            <w:tcW w:w="2499" w:type="pct"/>
            <w:vMerge/>
            <w:tcBorders>
              <w:bottom w:val="single" w:sz="4" w:space="0" w:color="000000"/>
              <w:right w:val="single" w:sz="4" w:space="0" w:color="000000"/>
            </w:tcBorders>
            <w:shd w:val="clear" w:color="auto" w:fill="auto"/>
            <w:vAlign w:val="center"/>
          </w:tcPr>
          <w:p w14:paraId="2A5B0413" w14:textId="77777777" w:rsidR="00C009AD" w:rsidRDefault="00C009AD">
            <w:pPr>
              <w:widowControl/>
              <w:spacing w:line="240" w:lineRule="auto"/>
              <w:jc w:val="center"/>
              <w:textAlignment w:val="center"/>
              <w:rPr>
                <w:rFonts w:ascii="宋体" w:hAnsi="宋体" w:cs="宋体"/>
                <w:kern w:val="0"/>
                <w:szCs w:val="20"/>
              </w:rPr>
            </w:pPr>
          </w:p>
        </w:tc>
        <w:tc>
          <w:tcPr>
            <w:tcW w:w="2500" w:type="pct"/>
            <w:tcBorders>
              <w:top w:val="single" w:sz="4" w:space="0" w:color="000000"/>
              <w:left w:val="single" w:sz="4" w:space="0" w:color="000000"/>
              <w:bottom w:val="single" w:sz="4" w:space="0" w:color="000000"/>
              <w:right w:val="single" w:sz="8" w:space="0" w:color="auto"/>
            </w:tcBorders>
            <w:shd w:val="clear" w:color="auto" w:fill="auto"/>
            <w:vAlign w:val="center"/>
          </w:tcPr>
          <w:p w14:paraId="00B8076D"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r>
      <w:tr w:rsidR="00C009AD" w14:paraId="041BF5B1" w14:textId="77777777">
        <w:trPr>
          <w:trHeight w:val="397"/>
          <w:jc w:val="center"/>
        </w:trPr>
        <w:tc>
          <w:tcPr>
            <w:tcW w:w="2499" w:type="pct"/>
            <w:tcBorders>
              <w:top w:val="single" w:sz="4" w:space="0" w:color="000000"/>
              <w:bottom w:val="single" w:sz="8" w:space="0" w:color="auto"/>
              <w:right w:val="single" w:sz="4" w:space="0" w:color="000000"/>
            </w:tcBorders>
            <w:shd w:val="clear" w:color="auto" w:fill="auto"/>
            <w:vAlign w:val="center"/>
          </w:tcPr>
          <w:p w14:paraId="69CE57C1"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2500" w:type="pct"/>
            <w:tcBorders>
              <w:top w:val="single" w:sz="4" w:space="0" w:color="000000"/>
              <w:left w:val="single" w:sz="4" w:space="0" w:color="000000"/>
              <w:bottom w:val="single" w:sz="8" w:space="0" w:color="auto"/>
              <w:right w:val="single" w:sz="8" w:space="0" w:color="auto"/>
            </w:tcBorders>
            <w:shd w:val="clear" w:color="auto" w:fill="auto"/>
            <w:vAlign w:val="center"/>
          </w:tcPr>
          <w:p w14:paraId="2C09840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r>
    </w:tbl>
    <w:p w14:paraId="3FAD2A4B" w14:textId="77777777" w:rsidR="00C009AD" w:rsidRDefault="00C009AD">
      <w:pPr>
        <w:pStyle w:val="afffff7"/>
        <w:ind w:firstLineChars="0" w:firstLine="0"/>
        <w:rPr>
          <w:rFonts w:ascii="Times New Roman"/>
          <w:lang w:val="zh-TW" w:eastAsia="zh-TW"/>
        </w:rPr>
      </w:pPr>
    </w:p>
    <w:p w14:paraId="713C526A" w14:textId="77777777" w:rsidR="00C009AD" w:rsidRDefault="007C0629">
      <w:pPr>
        <w:rPr>
          <w:rFonts w:ascii="Times New Roman" w:hAnsi="Times New Roman"/>
          <w:lang w:val="zh-TW" w:eastAsia="zh-TW"/>
        </w:rPr>
      </w:pPr>
      <w:r>
        <w:rPr>
          <w:rFonts w:ascii="Times New Roman" w:hAnsi="Times New Roman"/>
          <w:lang w:val="zh-TW" w:eastAsia="zh-TW"/>
        </w:rPr>
        <w:br w:type="page"/>
      </w:r>
    </w:p>
    <w:p w14:paraId="32329E2D" w14:textId="77777777" w:rsidR="00C009AD" w:rsidRDefault="007C0629">
      <w:pPr>
        <w:pStyle w:val="aff4"/>
        <w:spacing w:before="120" w:after="120"/>
      </w:pPr>
      <w:r>
        <w:rPr>
          <w:rFonts w:hint="eastAsia"/>
        </w:rPr>
        <w:lastRenderedPageBreak/>
        <w:t>定量描述</w:t>
      </w:r>
      <w:r>
        <w:rPr>
          <w:rFonts w:hint="eastAsia"/>
        </w:rPr>
        <w:t>记录表</w:t>
      </w:r>
    </w:p>
    <w:p w14:paraId="5AEAECF4" w14:textId="77777777" w:rsidR="00C009AD" w:rsidRDefault="007C0629">
      <w:pPr>
        <w:pStyle w:val="afffff7"/>
        <w:ind w:firstLine="420"/>
      </w:pPr>
      <w:r>
        <w:rPr>
          <w:rFonts w:hint="eastAsia"/>
        </w:rPr>
        <w:t>百分制评定评分记</w:t>
      </w:r>
      <w:r>
        <w:rPr>
          <w:rFonts w:hAnsi="宋体" w:cs="宋体" w:hint="eastAsia"/>
        </w:rPr>
        <w:t>录表见</w:t>
      </w:r>
      <w:r>
        <w:rPr>
          <w:rFonts w:hAnsi="宋体" w:cs="宋体" w:hint="eastAsia"/>
        </w:rPr>
        <w:t>表</w:t>
      </w:r>
      <w:r>
        <w:rPr>
          <w:rFonts w:hAnsi="宋体" w:cs="宋体" w:hint="eastAsia"/>
        </w:rPr>
        <w:t xml:space="preserve"> A.2</w:t>
      </w:r>
      <w:r>
        <w:rPr>
          <w:rFonts w:hAnsi="宋体" w:cs="宋体" w:hint="eastAsia"/>
        </w:rPr>
        <w:t>。</w:t>
      </w:r>
    </w:p>
    <w:p w14:paraId="019126DC" w14:textId="77777777" w:rsidR="00C009AD" w:rsidRDefault="007C0629">
      <w:pPr>
        <w:pStyle w:val="aff"/>
        <w:spacing w:before="120" w:after="120"/>
      </w:pPr>
      <w:r>
        <w:rPr>
          <w:rFonts w:hint="eastAsia"/>
        </w:rPr>
        <w:t>XX</w:t>
      </w:r>
      <w:r>
        <w:rPr>
          <w:rFonts w:hint="eastAsia"/>
        </w:rPr>
        <w:t>感官分析记录表格式样</w:t>
      </w:r>
    </w:p>
    <w:tbl>
      <w:tblPr>
        <w:tblW w:w="4995"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87"/>
        <w:gridCol w:w="2391"/>
        <w:gridCol w:w="2392"/>
        <w:gridCol w:w="2390"/>
      </w:tblGrid>
      <w:tr w:rsidR="00C009AD" w14:paraId="74BEE831" w14:textId="77777777">
        <w:trPr>
          <w:trHeight w:val="380"/>
          <w:jc w:val="center"/>
        </w:trPr>
        <w:tc>
          <w:tcPr>
            <w:tcW w:w="1248" w:type="pct"/>
            <w:tcBorders>
              <w:bottom w:val="single" w:sz="8" w:space="0" w:color="auto"/>
              <w:right w:val="single" w:sz="4" w:space="0" w:color="000000"/>
            </w:tcBorders>
            <w:shd w:val="clear" w:color="auto" w:fill="auto"/>
            <w:vAlign w:val="center"/>
          </w:tcPr>
          <w:p w14:paraId="388C6DB6"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一级指标</w:t>
            </w:r>
          </w:p>
          <w:p w14:paraId="7E59A3E6"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分值</w:t>
            </w:r>
          </w:p>
        </w:tc>
        <w:tc>
          <w:tcPr>
            <w:tcW w:w="1250" w:type="pct"/>
            <w:tcBorders>
              <w:left w:val="single" w:sz="4" w:space="0" w:color="000000"/>
              <w:bottom w:val="single" w:sz="8" w:space="0" w:color="auto"/>
              <w:right w:val="single" w:sz="2" w:space="0" w:color="auto"/>
            </w:tcBorders>
            <w:shd w:val="clear" w:color="auto" w:fill="auto"/>
            <w:vAlign w:val="center"/>
          </w:tcPr>
          <w:p w14:paraId="4FF1B07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二级指标</w:t>
            </w:r>
          </w:p>
          <w:p w14:paraId="060C3754"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分值</w:t>
            </w:r>
          </w:p>
        </w:tc>
        <w:tc>
          <w:tcPr>
            <w:tcW w:w="1251" w:type="pct"/>
            <w:tcBorders>
              <w:left w:val="single" w:sz="2" w:space="0" w:color="auto"/>
              <w:bottom w:val="single" w:sz="8" w:space="0" w:color="auto"/>
              <w:right w:val="single" w:sz="2" w:space="0" w:color="auto"/>
            </w:tcBorders>
            <w:shd w:val="clear" w:color="auto" w:fill="auto"/>
            <w:vAlign w:val="center"/>
          </w:tcPr>
          <w:p w14:paraId="1DB3406C"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具体特征描述</w:t>
            </w:r>
          </w:p>
          <w:p w14:paraId="00BB3DD7"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分值</w:t>
            </w:r>
          </w:p>
        </w:tc>
        <w:tc>
          <w:tcPr>
            <w:tcW w:w="1250" w:type="pct"/>
            <w:tcBorders>
              <w:left w:val="single" w:sz="2" w:space="0" w:color="auto"/>
              <w:bottom w:val="single" w:sz="8" w:space="0" w:color="auto"/>
              <w:right w:val="single" w:sz="8" w:space="0" w:color="auto"/>
            </w:tcBorders>
            <w:shd w:val="clear" w:color="auto" w:fill="auto"/>
            <w:vAlign w:val="center"/>
          </w:tcPr>
          <w:p w14:paraId="2A4002F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样品得分</w:t>
            </w:r>
          </w:p>
        </w:tc>
      </w:tr>
      <w:tr w:rsidR="00C009AD" w14:paraId="585FD4CE" w14:textId="77777777">
        <w:trPr>
          <w:trHeight w:val="380"/>
          <w:jc w:val="center"/>
        </w:trPr>
        <w:tc>
          <w:tcPr>
            <w:tcW w:w="1248" w:type="pct"/>
            <w:vMerge w:val="restart"/>
            <w:tcBorders>
              <w:top w:val="single" w:sz="8" w:space="0" w:color="auto"/>
              <w:right w:val="single" w:sz="4" w:space="0" w:color="000000"/>
            </w:tcBorders>
            <w:shd w:val="clear" w:color="auto" w:fill="auto"/>
            <w:vAlign w:val="center"/>
          </w:tcPr>
          <w:p w14:paraId="5ADE8E0E"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外观</w:t>
            </w:r>
          </w:p>
          <w:p w14:paraId="26FCA70C"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0" w:type="pct"/>
            <w:tcBorders>
              <w:top w:val="single" w:sz="8" w:space="0" w:color="auto"/>
              <w:left w:val="single" w:sz="4" w:space="0" w:color="000000"/>
              <w:bottom w:val="single" w:sz="4" w:space="0" w:color="auto"/>
              <w:right w:val="single" w:sz="2" w:space="0" w:color="auto"/>
            </w:tcBorders>
            <w:shd w:val="clear" w:color="auto" w:fill="auto"/>
            <w:vAlign w:val="center"/>
          </w:tcPr>
          <w:p w14:paraId="45A149C8"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p w14:paraId="57985000"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8" w:space="0" w:color="auto"/>
              <w:left w:val="single" w:sz="2" w:space="0" w:color="auto"/>
              <w:bottom w:val="single" w:sz="4" w:space="0" w:color="auto"/>
              <w:right w:val="single" w:sz="2" w:space="0" w:color="auto"/>
            </w:tcBorders>
            <w:shd w:val="clear" w:color="auto" w:fill="auto"/>
            <w:vAlign w:val="center"/>
          </w:tcPr>
          <w:p w14:paraId="094201BF"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8" w:space="0" w:color="auto"/>
              <w:left w:val="single" w:sz="2" w:space="0" w:color="auto"/>
              <w:bottom w:val="single" w:sz="4" w:space="0" w:color="auto"/>
              <w:right w:val="single" w:sz="8" w:space="0" w:color="auto"/>
            </w:tcBorders>
            <w:shd w:val="clear" w:color="auto" w:fill="auto"/>
            <w:vAlign w:val="center"/>
          </w:tcPr>
          <w:p w14:paraId="4449A586" w14:textId="77777777" w:rsidR="00C009AD" w:rsidRDefault="00C009AD">
            <w:pPr>
              <w:widowControl/>
              <w:spacing w:line="240" w:lineRule="auto"/>
              <w:jc w:val="center"/>
              <w:textAlignment w:val="center"/>
              <w:rPr>
                <w:rFonts w:ascii="宋体" w:hAnsi="宋体" w:cs="宋体"/>
                <w:kern w:val="0"/>
                <w:szCs w:val="20"/>
              </w:rPr>
            </w:pPr>
          </w:p>
        </w:tc>
      </w:tr>
      <w:tr w:rsidR="00C009AD" w14:paraId="14E6368E" w14:textId="77777777">
        <w:trPr>
          <w:trHeight w:val="380"/>
          <w:jc w:val="center"/>
        </w:trPr>
        <w:tc>
          <w:tcPr>
            <w:tcW w:w="1248" w:type="pct"/>
            <w:vMerge/>
            <w:tcBorders>
              <w:right w:val="single" w:sz="4" w:space="0" w:color="000000"/>
            </w:tcBorders>
            <w:shd w:val="clear" w:color="auto" w:fill="auto"/>
            <w:vAlign w:val="center"/>
          </w:tcPr>
          <w:p w14:paraId="6F73B57B"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auto"/>
              <w:left w:val="single" w:sz="4" w:space="0" w:color="000000"/>
              <w:bottom w:val="single" w:sz="4" w:space="0" w:color="auto"/>
              <w:right w:val="single" w:sz="2" w:space="0" w:color="auto"/>
            </w:tcBorders>
            <w:shd w:val="clear" w:color="auto" w:fill="auto"/>
            <w:vAlign w:val="center"/>
          </w:tcPr>
          <w:p w14:paraId="450616E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p w14:paraId="15AAB45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auto"/>
              <w:left w:val="single" w:sz="2" w:space="0" w:color="auto"/>
              <w:bottom w:val="single" w:sz="4" w:space="0" w:color="auto"/>
              <w:right w:val="single" w:sz="2" w:space="0" w:color="auto"/>
            </w:tcBorders>
            <w:shd w:val="clear" w:color="auto" w:fill="auto"/>
            <w:vAlign w:val="center"/>
          </w:tcPr>
          <w:p w14:paraId="50D5BF41"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auto"/>
              <w:left w:val="single" w:sz="2" w:space="0" w:color="auto"/>
              <w:bottom w:val="single" w:sz="4" w:space="0" w:color="auto"/>
              <w:right w:val="single" w:sz="8" w:space="0" w:color="auto"/>
            </w:tcBorders>
            <w:shd w:val="clear" w:color="auto" w:fill="auto"/>
            <w:vAlign w:val="center"/>
          </w:tcPr>
          <w:p w14:paraId="3317034C" w14:textId="77777777" w:rsidR="00C009AD" w:rsidRDefault="00C009AD">
            <w:pPr>
              <w:widowControl/>
              <w:spacing w:line="240" w:lineRule="auto"/>
              <w:jc w:val="center"/>
              <w:textAlignment w:val="center"/>
              <w:rPr>
                <w:rFonts w:ascii="宋体" w:hAnsi="宋体" w:cs="宋体"/>
                <w:kern w:val="0"/>
                <w:szCs w:val="20"/>
              </w:rPr>
            </w:pPr>
          </w:p>
        </w:tc>
      </w:tr>
      <w:tr w:rsidR="00C009AD" w14:paraId="1E644FCD" w14:textId="77777777">
        <w:trPr>
          <w:trHeight w:val="380"/>
          <w:jc w:val="center"/>
        </w:trPr>
        <w:tc>
          <w:tcPr>
            <w:tcW w:w="1248" w:type="pct"/>
            <w:vMerge/>
            <w:tcBorders>
              <w:bottom w:val="single" w:sz="4" w:space="0" w:color="000000"/>
              <w:right w:val="single" w:sz="4" w:space="0" w:color="000000"/>
            </w:tcBorders>
            <w:shd w:val="clear" w:color="auto" w:fill="auto"/>
            <w:vAlign w:val="center"/>
          </w:tcPr>
          <w:p w14:paraId="5EC7A50C"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auto"/>
              <w:left w:val="single" w:sz="4" w:space="0" w:color="000000"/>
              <w:bottom w:val="single" w:sz="4" w:space="0" w:color="000000"/>
              <w:right w:val="single" w:sz="2" w:space="0" w:color="auto"/>
            </w:tcBorders>
            <w:shd w:val="clear" w:color="auto" w:fill="auto"/>
            <w:vAlign w:val="center"/>
          </w:tcPr>
          <w:p w14:paraId="2C13B7C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1251" w:type="pct"/>
            <w:tcBorders>
              <w:top w:val="single" w:sz="4" w:space="0" w:color="auto"/>
              <w:left w:val="single" w:sz="2" w:space="0" w:color="auto"/>
              <w:bottom w:val="single" w:sz="4" w:space="0" w:color="000000"/>
              <w:right w:val="single" w:sz="2" w:space="0" w:color="auto"/>
            </w:tcBorders>
            <w:shd w:val="clear" w:color="auto" w:fill="auto"/>
            <w:vAlign w:val="center"/>
          </w:tcPr>
          <w:p w14:paraId="0B7EB8F2"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auto"/>
              <w:left w:val="single" w:sz="2" w:space="0" w:color="auto"/>
              <w:bottom w:val="single" w:sz="4" w:space="0" w:color="000000"/>
              <w:right w:val="single" w:sz="8" w:space="0" w:color="auto"/>
            </w:tcBorders>
            <w:shd w:val="clear" w:color="auto" w:fill="auto"/>
            <w:vAlign w:val="center"/>
          </w:tcPr>
          <w:p w14:paraId="1789D95C" w14:textId="77777777" w:rsidR="00C009AD" w:rsidRDefault="00C009AD">
            <w:pPr>
              <w:widowControl/>
              <w:spacing w:line="240" w:lineRule="auto"/>
              <w:jc w:val="center"/>
              <w:textAlignment w:val="center"/>
              <w:rPr>
                <w:rFonts w:ascii="宋体" w:hAnsi="宋体" w:cs="宋体"/>
                <w:kern w:val="0"/>
                <w:szCs w:val="20"/>
              </w:rPr>
            </w:pPr>
          </w:p>
        </w:tc>
      </w:tr>
      <w:tr w:rsidR="00C009AD" w14:paraId="60B9F56D" w14:textId="77777777">
        <w:trPr>
          <w:trHeight w:val="380"/>
          <w:jc w:val="center"/>
        </w:trPr>
        <w:tc>
          <w:tcPr>
            <w:tcW w:w="1248" w:type="pct"/>
            <w:vMerge w:val="restart"/>
            <w:tcBorders>
              <w:top w:val="single" w:sz="4" w:space="0" w:color="000000"/>
              <w:right w:val="single" w:sz="4" w:space="0" w:color="000000"/>
            </w:tcBorders>
            <w:shd w:val="clear" w:color="auto" w:fill="auto"/>
            <w:vAlign w:val="center"/>
          </w:tcPr>
          <w:p w14:paraId="095639D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质地</w:t>
            </w:r>
          </w:p>
          <w:p w14:paraId="4BF61385"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3A57BF6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p w14:paraId="53572723"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51855D8E"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0462E363" w14:textId="77777777" w:rsidR="00C009AD" w:rsidRDefault="00C009AD">
            <w:pPr>
              <w:widowControl/>
              <w:spacing w:line="240" w:lineRule="auto"/>
              <w:jc w:val="center"/>
              <w:textAlignment w:val="center"/>
              <w:rPr>
                <w:rFonts w:ascii="宋体" w:hAnsi="宋体" w:cs="宋体"/>
                <w:kern w:val="0"/>
                <w:szCs w:val="20"/>
              </w:rPr>
            </w:pPr>
          </w:p>
        </w:tc>
      </w:tr>
      <w:tr w:rsidR="00C009AD" w14:paraId="58238CA6" w14:textId="77777777">
        <w:trPr>
          <w:trHeight w:val="380"/>
          <w:jc w:val="center"/>
        </w:trPr>
        <w:tc>
          <w:tcPr>
            <w:tcW w:w="1248" w:type="pct"/>
            <w:vMerge/>
            <w:tcBorders>
              <w:right w:val="single" w:sz="4" w:space="0" w:color="000000"/>
            </w:tcBorders>
            <w:shd w:val="clear" w:color="auto" w:fill="auto"/>
            <w:vAlign w:val="center"/>
          </w:tcPr>
          <w:p w14:paraId="590933BB"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511284A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p w14:paraId="4E787800"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7EA076B5"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6CF6EE5E" w14:textId="77777777" w:rsidR="00C009AD" w:rsidRDefault="00C009AD">
            <w:pPr>
              <w:widowControl/>
              <w:spacing w:line="240" w:lineRule="auto"/>
              <w:jc w:val="center"/>
              <w:textAlignment w:val="center"/>
              <w:rPr>
                <w:rFonts w:ascii="宋体" w:hAnsi="宋体" w:cs="宋体"/>
                <w:kern w:val="0"/>
                <w:szCs w:val="20"/>
              </w:rPr>
            </w:pPr>
          </w:p>
        </w:tc>
      </w:tr>
      <w:tr w:rsidR="00C009AD" w14:paraId="78BFBF30" w14:textId="77777777">
        <w:trPr>
          <w:trHeight w:val="380"/>
          <w:jc w:val="center"/>
        </w:trPr>
        <w:tc>
          <w:tcPr>
            <w:tcW w:w="1248" w:type="pct"/>
            <w:vMerge/>
            <w:tcBorders>
              <w:bottom w:val="single" w:sz="4" w:space="0" w:color="000000"/>
              <w:right w:val="single" w:sz="4" w:space="0" w:color="000000"/>
            </w:tcBorders>
            <w:shd w:val="clear" w:color="auto" w:fill="auto"/>
            <w:vAlign w:val="center"/>
          </w:tcPr>
          <w:p w14:paraId="66D7A9EC"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7A9EB8F8"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362AF410"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28E1C7EE" w14:textId="77777777" w:rsidR="00C009AD" w:rsidRDefault="00C009AD">
            <w:pPr>
              <w:widowControl/>
              <w:spacing w:line="240" w:lineRule="auto"/>
              <w:jc w:val="center"/>
              <w:textAlignment w:val="center"/>
              <w:rPr>
                <w:rFonts w:ascii="宋体" w:hAnsi="宋体" w:cs="宋体"/>
                <w:kern w:val="0"/>
                <w:szCs w:val="20"/>
              </w:rPr>
            </w:pPr>
          </w:p>
        </w:tc>
      </w:tr>
      <w:tr w:rsidR="00C009AD" w14:paraId="3301D188" w14:textId="77777777">
        <w:trPr>
          <w:trHeight w:val="380"/>
          <w:jc w:val="center"/>
        </w:trPr>
        <w:tc>
          <w:tcPr>
            <w:tcW w:w="1248" w:type="pct"/>
            <w:vMerge w:val="restart"/>
            <w:tcBorders>
              <w:top w:val="single" w:sz="4" w:space="0" w:color="000000"/>
              <w:right w:val="single" w:sz="4" w:space="0" w:color="000000"/>
            </w:tcBorders>
            <w:shd w:val="clear" w:color="auto" w:fill="auto"/>
            <w:vAlign w:val="center"/>
          </w:tcPr>
          <w:p w14:paraId="6F168A72"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香气</w:t>
            </w:r>
          </w:p>
          <w:p w14:paraId="4ECA3AE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3F42F475"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p w14:paraId="06A8F0FE"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1A31F480"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097D9D22" w14:textId="77777777" w:rsidR="00C009AD" w:rsidRDefault="00C009AD">
            <w:pPr>
              <w:widowControl/>
              <w:spacing w:line="240" w:lineRule="auto"/>
              <w:jc w:val="center"/>
              <w:textAlignment w:val="center"/>
              <w:rPr>
                <w:rFonts w:ascii="宋体" w:hAnsi="宋体" w:cs="宋体"/>
                <w:kern w:val="0"/>
                <w:szCs w:val="20"/>
              </w:rPr>
            </w:pPr>
          </w:p>
        </w:tc>
      </w:tr>
      <w:tr w:rsidR="00C009AD" w14:paraId="7E800A26" w14:textId="77777777">
        <w:trPr>
          <w:trHeight w:val="380"/>
          <w:jc w:val="center"/>
        </w:trPr>
        <w:tc>
          <w:tcPr>
            <w:tcW w:w="1248" w:type="pct"/>
            <w:vMerge/>
            <w:tcBorders>
              <w:right w:val="single" w:sz="4" w:space="0" w:color="000000"/>
            </w:tcBorders>
            <w:shd w:val="clear" w:color="auto" w:fill="auto"/>
            <w:vAlign w:val="center"/>
          </w:tcPr>
          <w:p w14:paraId="67D02060"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3676F824"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p w14:paraId="0D1A3AD3"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424F578A"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78DE2D62" w14:textId="77777777" w:rsidR="00C009AD" w:rsidRDefault="00C009AD">
            <w:pPr>
              <w:widowControl/>
              <w:spacing w:line="240" w:lineRule="auto"/>
              <w:jc w:val="center"/>
              <w:textAlignment w:val="center"/>
              <w:rPr>
                <w:rFonts w:ascii="宋体" w:hAnsi="宋体" w:cs="宋体"/>
                <w:kern w:val="0"/>
                <w:szCs w:val="20"/>
              </w:rPr>
            </w:pPr>
          </w:p>
        </w:tc>
      </w:tr>
      <w:tr w:rsidR="00C009AD" w14:paraId="6B7D3F9A" w14:textId="77777777">
        <w:trPr>
          <w:trHeight w:val="380"/>
          <w:jc w:val="center"/>
        </w:trPr>
        <w:tc>
          <w:tcPr>
            <w:tcW w:w="1248" w:type="pct"/>
            <w:vMerge/>
            <w:tcBorders>
              <w:bottom w:val="single" w:sz="4" w:space="0" w:color="000000"/>
              <w:right w:val="single" w:sz="4" w:space="0" w:color="000000"/>
            </w:tcBorders>
            <w:shd w:val="clear" w:color="auto" w:fill="auto"/>
            <w:vAlign w:val="center"/>
          </w:tcPr>
          <w:p w14:paraId="11125642"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0783DE99"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68FF4508"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24083F9D" w14:textId="77777777" w:rsidR="00C009AD" w:rsidRDefault="00C009AD">
            <w:pPr>
              <w:widowControl/>
              <w:spacing w:line="240" w:lineRule="auto"/>
              <w:jc w:val="center"/>
              <w:textAlignment w:val="center"/>
              <w:rPr>
                <w:rFonts w:ascii="宋体" w:hAnsi="宋体" w:cs="宋体"/>
                <w:kern w:val="0"/>
                <w:szCs w:val="20"/>
              </w:rPr>
            </w:pPr>
          </w:p>
        </w:tc>
      </w:tr>
      <w:tr w:rsidR="00C009AD" w14:paraId="3884195E" w14:textId="77777777">
        <w:trPr>
          <w:trHeight w:val="380"/>
          <w:jc w:val="center"/>
        </w:trPr>
        <w:tc>
          <w:tcPr>
            <w:tcW w:w="1248" w:type="pct"/>
            <w:vMerge w:val="restart"/>
            <w:tcBorders>
              <w:top w:val="single" w:sz="4" w:space="0" w:color="000000"/>
              <w:right w:val="single" w:sz="4" w:space="0" w:color="000000"/>
            </w:tcBorders>
            <w:shd w:val="clear" w:color="auto" w:fill="auto"/>
            <w:vAlign w:val="center"/>
          </w:tcPr>
          <w:p w14:paraId="3EFDE16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滋味</w:t>
            </w:r>
          </w:p>
          <w:p w14:paraId="2CBDA40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024B934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p w14:paraId="285E4E6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44F3B5EB"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5496CEB0" w14:textId="77777777" w:rsidR="00C009AD" w:rsidRDefault="00C009AD">
            <w:pPr>
              <w:widowControl/>
              <w:spacing w:line="240" w:lineRule="auto"/>
              <w:jc w:val="center"/>
              <w:textAlignment w:val="center"/>
              <w:rPr>
                <w:rFonts w:ascii="宋体" w:hAnsi="宋体" w:cs="宋体"/>
                <w:kern w:val="0"/>
                <w:szCs w:val="20"/>
              </w:rPr>
            </w:pPr>
          </w:p>
        </w:tc>
      </w:tr>
      <w:tr w:rsidR="00C009AD" w14:paraId="5006928F" w14:textId="77777777">
        <w:trPr>
          <w:trHeight w:val="380"/>
          <w:jc w:val="center"/>
        </w:trPr>
        <w:tc>
          <w:tcPr>
            <w:tcW w:w="1248" w:type="pct"/>
            <w:vMerge/>
            <w:tcBorders>
              <w:right w:val="single" w:sz="4" w:space="0" w:color="000000"/>
            </w:tcBorders>
            <w:shd w:val="clear" w:color="auto" w:fill="auto"/>
            <w:vAlign w:val="center"/>
          </w:tcPr>
          <w:p w14:paraId="3ECE0669"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00D8CD21"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p w14:paraId="18421C72"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3B49F065"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1E9833C3" w14:textId="77777777" w:rsidR="00C009AD" w:rsidRDefault="00C009AD">
            <w:pPr>
              <w:widowControl/>
              <w:spacing w:line="240" w:lineRule="auto"/>
              <w:jc w:val="center"/>
              <w:textAlignment w:val="center"/>
              <w:rPr>
                <w:rFonts w:ascii="宋体" w:hAnsi="宋体" w:cs="宋体"/>
                <w:kern w:val="0"/>
                <w:szCs w:val="20"/>
              </w:rPr>
            </w:pPr>
          </w:p>
        </w:tc>
      </w:tr>
      <w:tr w:rsidR="00C009AD" w14:paraId="10A52EFB" w14:textId="77777777">
        <w:trPr>
          <w:trHeight w:val="380"/>
          <w:jc w:val="center"/>
        </w:trPr>
        <w:tc>
          <w:tcPr>
            <w:tcW w:w="1248" w:type="pct"/>
            <w:vMerge/>
            <w:tcBorders>
              <w:bottom w:val="single" w:sz="4" w:space="0" w:color="000000"/>
              <w:right w:val="single" w:sz="4" w:space="0" w:color="000000"/>
            </w:tcBorders>
            <w:shd w:val="clear" w:color="auto" w:fill="auto"/>
            <w:vAlign w:val="center"/>
          </w:tcPr>
          <w:p w14:paraId="2731662C"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2D2960E1"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277668BD"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049CDBB4" w14:textId="77777777" w:rsidR="00C009AD" w:rsidRDefault="00C009AD">
            <w:pPr>
              <w:widowControl/>
              <w:spacing w:line="240" w:lineRule="auto"/>
              <w:jc w:val="center"/>
              <w:textAlignment w:val="center"/>
              <w:rPr>
                <w:rFonts w:ascii="宋体" w:hAnsi="宋体" w:cs="宋体"/>
                <w:kern w:val="0"/>
                <w:szCs w:val="20"/>
              </w:rPr>
            </w:pPr>
          </w:p>
        </w:tc>
      </w:tr>
      <w:tr w:rsidR="00C009AD" w14:paraId="43752996" w14:textId="77777777">
        <w:trPr>
          <w:trHeight w:val="380"/>
          <w:jc w:val="center"/>
        </w:trPr>
        <w:tc>
          <w:tcPr>
            <w:tcW w:w="1248" w:type="pct"/>
            <w:vMerge w:val="restart"/>
            <w:tcBorders>
              <w:top w:val="single" w:sz="4" w:space="0" w:color="000000"/>
              <w:right w:val="single" w:sz="4" w:space="0" w:color="000000"/>
            </w:tcBorders>
            <w:shd w:val="clear" w:color="auto" w:fill="auto"/>
            <w:vAlign w:val="center"/>
          </w:tcPr>
          <w:p w14:paraId="2C081B91"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风味</w:t>
            </w:r>
          </w:p>
          <w:p w14:paraId="4E164EFC"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48E0F40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p w14:paraId="78FFCD78"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087A75A0"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5CFF2682" w14:textId="77777777" w:rsidR="00C009AD" w:rsidRDefault="00C009AD">
            <w:pPr>
              <w:widowControl/>
              <w:spacing w:line="240" w:lineRule="auto"/>
              <w:jc w:val="center"/>
              <w:textAlignment w:val="center"/>
              <w:rPr>
                <w:rFonts w:ascii="宋体" w:hAnsi="宋体" w:cs="宋体"/>
                <w:kern w:val="0"/>
                <w:szCs w:val="20"/>
              </w:rPr>
            </w:pPr>
          </w:p>
        </w:tc>
      </w:tr>
      <w:tr w:rsidR="00C009AD" w14:paraId="6EBBBB7C" w14:textId="77777777">
        <w:trPr>
          <w:trHeight w:val="380"/>
          <w:jc w:val="center"/>
        </w:trPr>
        <w:tc>
          <w:tcPr>
            <w:tcW w:w="1248" w:type="pct"/>
            <w:vMerge/>
            <w:tcBorders>
              <w:right w:val="single" w:sz="4" w:space="0" w:color="000000"/>
            </w:tcBorders>
            <w:shd w:val="clear" w:color="auto" w:fill="auto"/>
            <w:vAlign w:val="center"/>
          </w:tcPr>
          <w:p w14:paraId="00C9299A"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404D9EB6"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p w14:paraId="7CCE7492"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175B0325"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199470E5" w14:textId="77777777" w:rsidR="00C009AD" w:rsidRDefault="00C009AD">
            <w:pPr>
              <w:widowControl/>
              <w:spacing w:line="240" w:lineRule="auto"/>
              <w:jc w:val="center"/>
              <w:textAlignment w:val="center"/>
              <w:rPr>
                <w:rFonts w:ascii="宋体" w:hAnsi="宋体" w:cs="宋体"/>
                <w:kern w:val="0"/>
                <w:szCs w:val="20"/>
              </w:rPr>
            </w:pPr>
          </w:p>
        </w:tc>
      </w:tr>
      <w:tr w:rsidR="00C009AD" w14:paraId="30AFE401" w14:textId="77777777">
        <w:trPr>
          <w:trHeight w:val="380"/>
          <w:jc w:val="center"/>
        </w:trPr>
        <w:tc>
          <w:tcPr>
            <w:tcW w:w="1248" w:type="pct"/>
            <w:vMerge/>
            <w:tcBorders>
              <w:bottom w:val="single" w:sz="4" w:space="0" w:color="000000"/>
              <w:right w:val="single" w:sz="4" w:space="0" w:color="000000"/>
            </w:tcBorders>
            <w:shd w:val="clear" w:color="auto" w:fill="auto"/>
            <w:vAlign w:val="center"/>
          </w:tcPr>
          <w:p w14:paraId="33146A07"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31344A43"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3E11BD43"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499693C6" w14:textId="77777777" w:rsidR="00C009AD" w:rsidRDefault="00C009AD">
            <w:pPr>
              <w:widowControl/>
              <w:spacing w:line="240" w:lineRule="auto"/>
              <w:jc w:val="center"/>
              <w:textAlignment w:val="center"/>
              <w:rPr>
                <w:rFonts w:ascii="宋体" w:hAnsi="宋体" w:cs="宋体"/>
                <w:kern w:val="0"/>
                <w:szCs w:val="20"/>
              </w:rPr>
            </w:pPr>
          </w:p>
        </w:tc>
      </w:tr>
      <w:tr w:rsidR="00C009AD" w14:paraId="43C55C90" w14:textId="77777777">
        <w:trPr>
          <w:trHeight w:val="380"/>
          <w:jc w:val="center"/>
        </w:trPr>
        <w:tc>
          <w:tcPr>
            <w:tcW w:w="1248" w:type="pct"/>
            <w:vMerge w:val="restart"/>
            <w:tcBorders>
              <w:top w:val="single" w:sz="4" w:space="0" w:color="000000"/>
              <w:right w:val="single" w:sz="4" w:space="0" w:color="000000"/>
            </w:tcBorders>
            <w:shd w:val="clear" w:color="auto" w:fill="auto"/>
            <w:vAlign w:val="center"/>
          </w:tcPr>
          <w:p w14:paraId="66CAC25E"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口感</w:t>
            </w:r>
          </w:p>
          <w:p w14:paraId="0B8F7F58"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1B151BB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p w14:paraId="13D5705C"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7E443F54"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1B3E656A" w14:textId="77777777" w:rsidR="00C009AD" w:rsidRDefault="00C009AD">
            <w:pPr>
              <w:widowControl/>
              <w:spacing w:line="240" w:lineRule="auto"/>
              <w:jc w:val="center"/>
              <w:textAlignment w:val="center"/>
              <w:rPr>
                <w:rFonts w:ascii="宋体" w:hAnsi="宋体" w:cs="宋体"/>
                <w:kern w:val="0"/>
                <w:szCs w:val="20"/>
              </w:rPr>
            </w:pPr>
          </w:p>
        </w:tc>
      </w:tr>
      <w:tr w:rsidR="00C009AD" w14:paraId="3C07E357" w14:textId="77777777">
        <w:trPr>
          <w:trHeight w:val="380"/>
          <w:jc w:val="center"/>
        </w:trPr>
        <w:tc>
          <w:tcPr>
            <w:tcW w:w="1248" w:type="pct"/>
            <w:vMerge/>
            <w:tcBorders>
              <w:right w:val="single" w:sz="4" w:space="0" w:color="000000"/>
            </w:tcBorders>
            <w:shd w:val="clear" w:color="auto" w:fill="auto"/>
            <w:vAlign w:val="center"/>
          </w:tcPr>
          <w:p w14:paraId="057CDDFA"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225C753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p w14:paraId="500AB8E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4664F0B4"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2973015C" w14:textId="77777777" w:rsidR="00C009AD" w:rsidRDefault="00C009AD">
            <w:pPr>
              <w:widowControl/>
              <w:spacing w:line="240" w:lineRule="auto"/>
              <w:jc w:val="center"/>
              <w:textAlignment w:val="center"/>
              <w:rPr>
                <w:rFonts w:ascii="宋体" w:hAnsi="宋体" w:cs="宋体"/>
                <w:kern w:val="0"/>
                <w:szCs w:val="20"/>
              </w:rPr>
            </w:pPr>
          </w:p>
        </w:tc>
      </w:tr>
      <w:tr w:rsidR="00C009AD" w14:paraId="574E8525" w14:textId="77777777">
        <w:trPr>
          <w:trHeight w:val="380"/>
          <w:jc w:val="center"/>
        </w:trPr>
        <w:tc>
          <w:tcPr>
            <w:tcW w:w="1248" w:type="pct"/>
            <w:vMerge/>
            <w:tcBorders>
              <w:bottom w:val="single" w:sz="4" w:space="0" w:color="000000"/>
              <w:right w:val="single" w:sz="4" w:space="0" w:color="000000"/>
            </w:tcBorders>
            <w:shd w:val="clear" w:color="auto" w:fill="auto"/>
            <w:vAlign w:val="center"/>
          </w:tcPr>
          <w:p w14:paraId="15A94DEF"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1B1F8EB0"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24B1A6A5"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4E52BDF7" w14:textId="77777777" w:rsidR="00C009AD" w:rsidRDefault="00C009AD">
            <w:pPr>
              <w:widowControl/>
              <w:spacing w:line="240" w:lineRule="auto"/>
              <w:jc w:val="center"/>
              <w:textAlignment w:val="center"/>
              <w:rPr>
                <w:rFonts w:ascii="宋体" w:hAnsi="宋体" w:cs="宋体"/>
                <w:kern w:val="0"/>
                <w:szCs w:val="20"/>
              </w:rPr>
            </w:pPr>
          </w:p>
        </w:tc>
      </w:tr>
      <w:tr w:rsidR="00C009AD" w14:paraId="684C6EC8" w14:textId="77777777">
        <w:trPr>
          <w:trHeight w:val="380"/>
          <w:jc w:val="center"/>
        </w:trPr>
        <w:tc>
          <w:tcPr>
            <w:tcW w:w="1248" w:type="pct"/>
            <w:vMerge w:val="restart"/>
            <w:tcBorders>
              <w:top w:val="single" w:sz="4" w:space="0" w:color="000000"/>
              <w:right w:val="single" w:sz="4" w:space="0" w:color="000000"/>
            </w:tcBorders>
            <w:shd w:val="clear" w:color="auto" w:fill="auto"/>
            <w:vAlign w:val="center"/>
          </w:tcPr>
          <w:p w14:paraId="7A56C32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口味还原度</w:t>
            </w:r>
          </w:p>
          <w:p w14:paraId="6D8A2395"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6783F8B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p w14:paraId="4CEAADB3"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62167E99"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140393DE" w14:textId="77777777" w:rsidR="00C009AD" w:rsidRDefault="00C009AD">
            <w:pPr>
              <w:widowControl/>
              <w:spacing w:line="240" w:lineRule="auto"/>
              <w:jc w:val="center"/>
              <w:textAlignment w:val="center"/>
              <w:rPr>
                <w:rFonts w:ascii="宋体" w:hAnsi="宋体" w:cs="宋体"/>
                <w:kern w:val="0"/>
                <w:szCs w:val="20"/>
              </w:rPr>
            </w:pPr>
          </w:p>
        </w:tc>
      </w:tr>
      <w:tr w:rsidR="00C009AD" w14:paraId="502332A7" w14:textId="77777777">
        <w:trPr>
          <w:trHeight w:val="380"/>
          <w:jc w:val="center"/>
        </w:trPr>
        <w:tc>
          <w:tcPr>
            <w:tcW w:w="1248" w:type="pct"/>
            <w:vMerge/>
            <w:tcBorders>
              <w:right w:val="single" w:sz="4" w:space="0" w:color="000000"/>
            </w:tcBorders>
            <w:shd w:val="clear" w:color="auto" w:fill="auto"/>
            <w:vAlign w:val="center"/>
          </w:tcPr>
          <w:p w14:paraId="5742E544"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3C625026"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p w14:paraId="22A9919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XX</w:t>
            </w:r>
            <w:r>
              <w:rPr>
                <w:rFonts w:ascii="宋体" w:hAnsi="宋体" w:cs="宋体" w:hint="eastAsia"/>
                <w:kern w:val="0"/>
                <w:szCs w:val="20"/>
              </w:rPr>
              <w:t>分</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5E43ABF1"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65282513" w14:textId="77777777" w:rsidR="00C009AD" w:rsidRDefault="00C009AD">
            <w:pPr>
              <w:widowControl/>
              <w:spacing w:line="240" w:lineRule="auto"/>
              <w:jc w:val="center"/>
              <w:textAlignment w:val="center"/>
              <w:rPr>
                <w:rFonts w:ascii="宋体" w:hAnsi="宋体" w:cs="宋体"/>
                <w:kern w:val="0"/>
                <w:szCs w:val="20"/>
              </w:rPr>
            </w:pPr>
          </w:p>
        </w:tc>
      </w:tr>
      <w:tr w:rsidR="00C009AD" w14:paraId="2CC59649" w14:textId="77777777">
        <w:trPr>
          <w:trHeight w:val="380"/>
          <w:jc w:val="center"/>
        </w:trPr>
        <w:tc>
          <w:tcPr>
            <w:tcW w:w="1248" w:type="pct"/>
            <w:vMerge/>
            <w:tcBorders>
              <w:bottom w:val="single" w:sz="4" w:space="0" w:color="000000"/>
              <w:right w:val="single" w:sz="4" w:space="0" w:color="000000"/>
            </w:tcBorders>
            <w:shd w:val="clear" w:color="auto" w:fill="auto"/>
            <w:vAlign w:val="center"/>
          </w:tcPr>
          <w:p w14:paraId="715B07F5"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4C4D334C"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48B5B6A9"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7E2D593E" w14:textId="77777777" w:rsidR="00C009AD" w:rsidRDefault="00C009AD">
            <w:pPr>
              <w:widowControl/>
              <w:spacing w:line="240" w:lineRule="auto"/>
              <w:jc w:val="center"/>
              <w:textAlignment w:val="center"/>
              <w:rPr>
                <w:rFonts w:ascii="宋体" w:hAnsi="宋体" w:cs="宋体"/>
                <w:kern w:val="0"/>
                <w:szCs w:val="20"/>
              </w:rPr>
            </w:pPr>
          </w:p>
        </w:tc>
      </w:tr>
      <w:tr w:rsidR="00C009AD" w14:paraId="2058353B" w14:textId="77777777">
        <w:trPr>
          <w:trHeight w:val="380"/>
          <w:jc w:val="center"/>
        </w:trPr>
        <w:tc>
          <w:tcPr>
            <w:tcW w:w="1248" w:type="pct"/>
            <w:tcBorders>
              <w:top w:val="single" w:sz="4" w:space="0" w:color="000000"/>
              <w:bottom w:val="single" w:sz="4" w:space="0" w:color="000000"/>
              <w:right w:val="single" w:sz="4" w:space="0" w:color="000000"/>
            </w:tcBorders>
            <w:shd w:val="clear" w:color="auto" w:fill="auto"/>
            <w:vAlign w:val="center"/>
          </w:tcPr>
          <w:p w14:paraId="3323449D"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1250" w:type="pct"/>
            <w:tcBorders>
              <w:top w:val="single" w:sz="4" w:space="0" w:color="000000"/>
              <w:left w:val="single" w:sz="4" w:space="0" w:color="000000"/>
              <w:bottom w:val="single" w:sz="4" w:space="0" w:color="000000"/>
              <w:right w:val="single" w:sz="2" w:space="0" w:color="auto"/>
            </w:tcBorders>
            <w:shd w:val="clear" w:color="auto" w:fill="auto"/>
            <w:vAlign w:val="center"/>
          </w:tcPr>
          <w:p w14:paraId="6B0C098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1251" w:type="pct"/>
            <w:tcBorders>
              <w:top w:val="single" w:sz="4" w:space="0" w:color="000000"/>
              <w:left w:val="single" w:sz="2" w:space="0" w:color="auto"/>
              <w:bottom w:val="single" w:sz="4" w:space="0" w:color="000000"/>
              <w:right w:val="single" w:sz="2" w:space="0" w:color="auto"/>
            </w:tcBorders>
            <w:shd w:val="clear" w:color="auto" w:fill="auto"/>
            <w:vAlign w:val="center"/>
          </w:tcPr>
          <w:p w14:paraId="47D79A93" w14:textId="77777777" w:rsidR="00C009AD" w:rsidRDefault="00C009AD">
            <w:pPr>
              <w:widowControl/>
              <w:spacing w:line="240" w:lineRule="auto"/>
              <w:jc w:val="center"/>
              <w:textAlignment w:val="center"/>
              <w:rPr>
                <w:rFonts w:ascii="宋体" w:hAnsi="宋体" w:cs="宋体"/>
                <w:kern w:val="0"/>
                <w:szCs w:val="20"/>
              </w:rPr>
            </w:pPr>
          </w:p>
        </w:tc>
        <w:tc>
          <w:tcPr>
            <w:tcW w:w="1250" w:type="pct"/>
            <w:tcBorders>
              <w:top w:val="single" w:sz="4" w:space="0" w:color="000000"/>
              <w:left w:val="single" w:sz="2" w:space="0" w:color="auto"/>
              <w:bottom w:val="single" w:sz="4" w:space="0" w:color="000000"/>
              <w:right w:val="single" w:sz="8" w:space="0" w:color="auto"/>
            </w:tcBorders>
            <w:shd w:val="clear" w:color="auto" w:fill="auto"/>
            <w:vAlign w:val="center"/>
          </w:tcPr>
          <w:p w14:paraId="3551DB56" w14:textId="77777777" w:rsidR="00C009AD" w:rsidRDefault="00C009AD">
            <w:pPr>
              <w:widowControl/>
              <w:spacing w:line="240" w:lineRule="auto"/>
              <w:jc w:val="center"/>
              <w:textAlignment w:val="center"/>
              <w:rPr>
                <w:rFonts w:ascii="宋体" w:hAnsi="宋体" w:cs="宋体"/>
                <w:kern w:val="0"/>
                <w:szCs w:val="20"/>
              </w:rPr>
            </w:pPr>
          </w:p>
        </w:tc>
      </w:tr>
      <w:tr w:rsidR="00C009AD" w14:paraId="36BA922B" w14:textId="77777777">
        <w:trPr>
          <w:trHeight w:val="380"/>
          <w:jc w:val="center"/>
        </w:trPr>
        <w:tc>
          <w:tcPr>
            <w:tcW w:w="3749" w:type="pct"/>
            <w:gridSpan w:val="3"/>
            <w:tcBorders>
              <w:top w:val="single" w:sz="4" w:space="0" w:color="000000"/>
              <w:bottom w:val="single" w:sz="8" w:space="0" w:color="auto"/>
              <w:right w:val="single" w:sz="2" w:space="0" w:color="auto"/>
            </w:tcBorders>
            <w:shd w:val="clear" w:color="auto" w:fill="auto"/>
            <w:vAlign w:val="center"/>
          </w:tcPr>
          <w:p w14:paraId="72FEDABE"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综合评价</w:t>
            </w:r>
          </w:p>
        </w:tc>
        <w:tc>
          <w:tcPr>
            <w:tcW w:w="1250" w:type="pct"/>
            <w:tcBorders>
              <w:top w:val="single" w:sz="4" w:space="0" w:color="000000"/>
              <w:left w:val="single" w:sz="2" w:space="0" w:color="auto"/>
              <w:bottom w:val="single" w:sz="8" w:space="0" w:color="auto"/>
              <w:right w:val="single" w:sz="8" w:space="0" w:color="auto"/>
            </w:tcBorders>
            <w:shd w:val="clear" w:color="auto" w:fill="auto"/>
            <w:vAlign w:val="center"/>
          </w:tcPr>
          <w:p w14:paraId="361AA1B6" w14:textId="77777777" w:rsidR="00C009AD" w:rsidRDefault="00C009AD">
            <w:pPr>
              <w:widowControl/>
              <w:spacing w:line="240" w:lineRule="auto"/>
              <w:jc w:val="center"/>
              <w:textAlignment w:val="center"/>
              <w:rPr>
                <w:rFonts w:ascii="宋体" w:hAnsi="宋体" w:cs="宋体"/>
                <w:kern w:val="0"/>
                <w:szCs w:val="20"/>
              </w:rPr>
            </w:pPr>
          </w:p>
        </w:tc>
      </w:tr>
    </w:tbl>
    <w:p w14:paraId="2E86474D" w14:textId="77777777" w:rsidR="00C009AD" w:rsidRDefault="007C0629">
      <w:pPr>
        <w:pStyle w:val="afffff7"/>
        <w:ind w:firstLine="420"/>
        <w:rPr>
          <w:rFonts w:ascii="Times New Roman"/>
        </w:rPr>
      </w:pPr>
      <w:proofErr w:type="gramStart"/>
      <w:r>
        <w:rPr>
          <w:rFonts w:hint="eastAsia"/>
        </w:rPr>
        <w:lastRenderedPageBreak/>
        <w:t>七档制评定</w:t>
      </w:r>
      <w:proofErr w:type="gramEnd"/>
      <w:r>
        <w:rPr>
          <w:rFonts w:hint="eastAsia"/>
        </w:rPr>
        <w:t>评分记录</w:t>
      </w:r>
      <w:r>
        <w:rPr>
          <w:rFonts w:hAnsi="宋体" w:cs="宋体" w:hint="eastAsia"/>
        </w:rPr>
        <w:t>表</w:t>
      </w:r>
      <w:r>
        <w:rPr>
          <w:rFonts w:hAnsi="宋体" w:cs="宋体" w:hint="eastAsia"/>
        </w:rPr>
        <w:t>见表</w:t>
      </w:r>
      <w:r>
        <w:rPr>
          <w:rFonts w:hAnsi="宋体" w:cs="宋体" w:hint="eastAsia"/>
        </w:rPr>
        <w:t xml:space="preserve"> </w:t>
      </w:r>
      <w:r>
        <w:rPr>
          <w:rFonts w:hAnsi="宋体" w:cs="宋体" w:hint="eastAsia"/>
        </w:rPr>
        <w:t>A.3</w:t>
      </w:r>
      <w:r>
        <w:rPr>
          <w:rFonts w:hAnsi="宋体" w:cs="宋体" w:hint="eastAsia"/>
        </w:rPr>
        <w:t>。</w:t>
      </w:r>
    </w:p>
    <w:p w14:paraId="706A19FB" w14:textId="77777777" w:rsidR="00C009AD" w:rsidRDefault="007C0629">
      <w:pPr>
        <w:pStyle w:val="aff"/>
        <w:spacing w:before="120" w:after="120"/>
      </w:pPr>
      <w:r>
        <w:rPr>
          <w:rFonts w:hint="eastAsia"/>
        </w:rPr>
        <w:t>XX</w:t>
      </w:r>
      <w:r>
        <w:rPr>
          <w:rFonts w:hint="eastAsia"/>
        </w:rPr>
        <w:t>感官分析记录表格式样</w:t>
      </w:r>
    </w:p>
    <w:tbl>
      <w:tblPr>
        <w:tblW w:w="4994"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051"/>
        <w:gridCol w:w="1054"/>
        <w:gridCol w:w="1056"/>
        <w:gridCol w:w="1057"/>
        <w:gridCol w:w="1067"/>
        <w:gridCol w:w="1057"/>
        <w:gridCol w:w="1057"/>
        <w:gridCol w:w="1057"/>
        <w:gridCol w:w="1103"/>
      </w:tblGrid>
      <w:tr w:rsidR="00C009AD" w14:paraId="2F3055EE" w14:textId="77777777">
        <w:trPr>
          <w:trHeight w:val="397"/>
          <w:jc w:val="center"/>
        </w:trPr>
        <w:tc>
          <w:tcPr>
            <w:tcW w:w="549" w:type="pct"/>
            <w:vMerge w:val="restart"/>
            <w:tcBorders>
              <w:right w:val="single" w:sz="4" w:space="0" w:color="000000"/>
            </w:tcBorders>
            <w:shd w:val="clear" w:color="auto" w:fill="auto"/>
            <w:vAlign w:val="center"/>
          </w:tcPr>
          <w:p w14:paraId="31739730"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一级指标</w:t>
            </w:r>
          </w:p>
        </w:tc>
        <w:tc>
          <w:tcPr>
            <w:tcW w:w="551" w:type="pct"/>
            <w:vMerge w:val="restart"/>
            <w:tcBorders>
              <w:left w:val="single" w:sz="4" w:space="0" w:color="000000"/>
              <w:right w:val="single" w:sz="2" w:space="0" w:color="auto"/>
            </w:tcBorders>
            <w:shd w:val="clear" w:color="auto" w:fill="auto"/>
            <w:vAlign w:val="center"/>
          </w:tcPr>
          <w:p w14:paraId="3A7BE095"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二</w:t>
            </w:r>
            <w:r>
              <w:rPr>
                <w:rFonts w:ascii="宋体" w:hAnsi="宋体" w:cs="宋体" w:hint="eastAsia"/>
                <w:kern w:val="0"/>
                <w:szCs w:val="20"/>
              </w:rPr>
              <w:t>级指标</w:t>
            </w:r>
          </w:p>
        </w:tc>
        <w:tc>
          <w:tcPr>
            <w:tcW w:w="3899" w:type="pct"/>
            <w:gridSpan w:val="7"/>
            <w:tcBorders>
              <w:left w:val="single" w:sz="4" w:space="0" w:color="000000"/>
              <w:bottom w:val="single" w:sz="2" w:space="0" w:color="auto"/>
              <w:right w:val="single" w:sz="8" w:space="0" w:color="auto"/>
            </w:tcBorders>
            <w:shd w:val="clear" w:color="auto" w:fill="auto"/>
            <w:vAlign w:val="center"/>
          </w:tcPr>
          <w:p w14:paraId="3D638D4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与参照样品比较</w:t>
            </w:r>
          </w:p>
        </w:tc>
      </w:tr>
      <w:tr w:rsidR="00C009AD" w14:paraId="2FA996A5" w14:textId="77777777">
        <w:trPr>
          <w:trHeight w:val="397"/>
          <w:jc w:val="center"/>
        </w:trPr>
        <w:tc>
          <w:tcPr>
            <w:tcW w:w="549" w:type="pct"/>
            <w:vMerge/>
            <w:tcBorders>
              <w:right w:val="single" w:sz="4" w:space="0" w:color="000000"/>
            </w:tcBorders>
            <w:shd w:val="clear" w:color="auto" w:fill="auto"/>
            <w:vAlign w:val="center"/>
          </w:tcPr>
          <w:p w14:paraId="6C5D6393" w14:textId="77777777" w:rsidR="00C009AD" w:rsidRDefault="00C009AD">
            <w:pPr>
              <w:widowControl/>
              <w:spacing w:line="240" w:lineRule="auto"/>
              <w:jc w:val="center"/>
              <w:textAlignment w:val="center"/>
              <w:rPr>
                <w:rFonts w:ascii="宋体" w:hAnsi="宋体" w:cs="宋体"/>
                <w:kern w:val="0"/>
                <w:szCs w:val="20"/>
              </w:rPr>
            </w:pPr>
          </w:p>
        </w:tc>
        <w:tc>
          <w:tcPr>
            <w:tcW w:w="551" w:type="pct"/>
            <w:vMerge/>
            <w:tcBorders>
              <w:left w:val="single" w:sz="4" w:space="0" w:color="000000"/>
              <w:right w:val="single" w:sz="2" w:space="0" w:color="auto"/>
            </w:tcBorders>
            <w:shd w:val="clear" w:color="auto" w:fill="auto"/>
            <w:vAlign w:val="center"/>
          </w:tcPr>
          <w:p w14:paraId="55C1EF9E" w14:textId="77777777" w:rsidR="00C009AD" w:rsidRDefault="00C009AD">
            <w:pPr>
              <w:widowControl/>
              <w:spacing w:line="240" w:lineRule="auto"/>
              <w:jc w:val="center"/>
              <w:textAlignment w:val="center"/>
              <w:rPr>
                <w:rFonts w:ascii="宋体" w:hAnsi="宋体" w:cs="宋体"/>
                <w:kern w:val="0"/>
                <w:szCs w:val="20"/>
              </w:rPr>
            </w:pPr>
          </w:p>
        </w:tc>
        <w:tc>
          <w:tcPr>
            <w:tcW w:w="1663" w:type="pct"/>
            <w:gridSpan w:val="3"/>
            <w:tcBorders>
              <w:top w:val="single" w:sz="2" w:space="0" w:color="auto"/>
              <w:left w:val="single" w:sz="4" w:space="0" w:color="000000"/>
              <w:bottom w:val="single" w:sz="2" w:space="0" w:color="auto"/>
              <w:right w:val="single" w:sz="2" w:space="0" w:color="auto"/>
            </w:tcBorders>
            <w:shd w:val="clear" w:color="auto" w:fill="auto"/>
            <w:vAlign w:val="center"/>
          </w:tcPr>
          <w:p w14:paraId="0C126BED"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不好</w:t>
            </w:r>
          </w:p>
        </w:tc>
        <w:tc>
          <w:tcPr>
            <w:tcW w:w="553" w:type="pct"/>
            <w:vMerge w:val="restart"/>
            <w:tcBorders>
              <w:top w:val="single" w:sz="2" w:space="0" w:color="auto"/>
              <w:left w:val="single" w:sz="2" w:space="0" w:color="auto"/>
              <w:right w:val="single" w:sz="2" w:space="0" w:color="auto"/>
            </w:tcBorders>
            <w:shd w:val="clear" w:color="auto" w:fill="auto"/>
            <w:vAlign w:val="center"/>
          </w:tcPr>
          <w:p w14:paraId="39C30950"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参照样品</w:t>
            </w:r>
          </w:p>
        </w:tc>
        <w:tc>
          <w:tcPr>
            <w:tcW w:w="1681" w:type="pct"/>
            <w:gridSpan w:val="3"/>
            <w:tcBorders>
              <w:top w:val="single" w:sz="2" w:space="0" w:color="auto"/>
              <w:left w:val="single" w:sz="2" w:space="0" w:color="auto"/>
              <w:bottom w:val="single" w:sz="2" w:space="0" w:color="auto"/>
              <w:right w:val="single" w:sz="8" w:space="0" w:color="auto"/>
            </w:tcBorders>
            <w:shd w:val="clear" w:color="auto" w:fill="auto"/>
            <w:vAlign w:val="center"/>
          </w:tcPr>
          <w:p w14:paraId="0A490DF8"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好</w:t>
            </w:r>
          </w:p>
        </w:tc>
      </w:tr>
      <w:tr w:rsidR="00C009AD" w14:paraId="4F01FBBA" w14:textId="77777777">
        <w:trPr>
          <w:trHeight w:val="397"/>
          <w:jc w:val="center"/>
        </w:trPr>
        <w:tc>
          <w:tcPr>
            <w:tcW w:w="549" w:type="pct"/>
            <w:vMerge/>
            <w:tcBorders>
              <w:bottom w:val="single" w:sz="8" w:space="0" w:color="auto"/>
              <w:right w:val="single" w:sz="4" w:space="0" w:color="000000"/>
            </w:tcBorders>
            <w:shd w:val="clear" w:color="auto" w:fill="auto"/>
            <w:vAlign w:val="center"/>
          </w:tcPr>
          <w:p w14:paraId="18051096" w14:textId="77777777" w:rsidR="00C009AD" w:rsidRDefault="00C009AD">
            <w:pPr>
              <w:widowControl/>
              <w:spacing w:line="240" w:lineRule="auto"/>
              <w:jc w:val="center"/>
              <w:textAlignment w:val="center"/>
              <w:rPr>
                <w:rFonts w:ascii="宋体" w:hAnsi="宋体" w:cs="宋体"/>
                <w:kern w:val="0"/>
                <w:szCs w:val="20"/>
              </w:rPr>
            </w:pPr>
          </w:p>
        </w:tc>
        <w:tc>
          <w:tcPr>
            <w:tcW w:w="551" w:type="pct"/>
            <w:vMerge/>
            <w:tcBorders>
              <w:left w:val="single" w:sz="4" w:space="0" w:color="000000"/>
              <w:bottom w:val="single" w:sz="8" w:space="0" w:color="auto"/>
              <w:right w:val="single" w:sz="2" w:space="0" w:color="auto"/>
            </w:tcBorders>
            <w:shd w:val="clear" w:color="auto" w:fill="auto"/>
            <w:vAlign w:val="center"/>
          </w:tcPr>
          <w:p w14:paraId="1559F966" w14:textId="77777777" w:rsidR="00C009AD" w:rsidRDefault="00C009AD">
            <w:pPr>
              <w:widowControl/>
              <w:spacing w:line="240" w:lineRule="auto"/>
              <w:jc w:val="center"/>
              <w:textAlignment w:val="center"/>
              <w:rPr>
                <w:rFonts w:ascii="宋体" w:hAnsi="宋体" w:cs="宋体"/>
                <w:kern w:val="0"/>
                <w:szCs w:val="20"/>
              </w:rPr>
            </w:pPr>
          </w:p>
        </w:tc>
        <w:tc>
          <w:tcPr>
            <w:tcW w:w="552" w:type="pct"/>
            <w:tcBorders>
              <w:top w:val="single" w:sz="2" w:space="0" w:color="auto"/>
              <w:left w:val="single" w:sz="4" w:space="0" w:color="000000"/>
              <w:bottom w:val="single" w:sz="8" w:space="0" w:color="auto"/>
              <w:right w:val="single" w:sz="2" w:space="0" w:color="auto"/>
            </w:tcBorders>
            <w:shd w:val="clear" w:color="auto" w:fill="auto"/>
            <w:vAlign w:val="center"/>
          </w:tcPr>
          <w:p w14:paraId="37C18CA8"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最</w:t>
            </w:r>
          </w:p>
        </w:tc>
        <w:tc>
          <w:tcPr>
            <w:tcW w:w="553" w:type="pct"/>
            <w:tcBorders>
              <w:top w:val="single" w:sz="2" w:space="0" w:color="auto"/>
              <w:left w:val="single" w:sz="2" w:space="0" w:color="auto"/>
              <w:bottom w:val="single" w:sz="8" w:space="0" w:color="auto"/>
              <w:right w:val="single" w:sz="2" w:space="0" w:color="auto"/>
            </w:tcBorders>
            <w:shd w:val="clear" w:color="auto" w:fill="auto"/>
            <w:vAlign w:val="center"/>
          </w:tcPr>
          <w:p w14:paraId="173DD144"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较</w:t>
            </w:r>
          </w:p>
        </w:tc>
        <w:tc>
          <w:tcPr>
            <w:tcW w:w="557" w:type="pct"/>
            <w:tcBorders>
              <w:top w:val="single" w:sz="2" w:space="0" w:color="auto"/>
              <w:left w:val="single" w:sz="2" w:space="0" w:color="auto"/>
              <w:bottom w:val="single" w:sz="8" w:space="0" w:color="auto"/>
              <w:right w:val="single" w:sz="2" w:space="0" w:color="auto"/>
            </w:tcBorders>
            <w:shd w:val="clear" w:color="auto" w:fill="auto"/>
            <w:vAlign w:val="center"/>
          </w:tcPr>
          <w:p w14:paraId="3991D513"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稍</w:t>
            </w:r>
          </w:p>
        </w:tc>
        <w:tc>
          <w:tcPr>
            <w:tcW w:w="553" w:type="pct"/>
            <w:vMerge/>
            <w:tcBorders>
              <w:left w:val="single" w:sz="2" w:space="0" w:color="auto"/>
              <w:bottom w:val="single" w:sz="8" w:space="0" w:color="auto"/>
              <w:right w:val="single" w:sz="2" w:space="0" w:color="auto"/>
            </w:tcBorders>
            <w:shd w:val="clear" w:color="auto" w:fill="auto"/>
            <w:vAlign w:val="center"/>
          </w:tcPr>
          <w:p w14:paraId="2AA81CA9"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2" w:space="0" w:color="auto"/>
              <w:left w:val="single" w:sz="2" w:space="0" w:color="auto"/>
              <w:bottom w:val="single" w:sz="8" w:space="0" w:color="auto"/>
              <w:right w:val="single" w:sz="2" w:space="0" w:color="auto"/>
            </w:tcBorders>
            <w:shd w:val="clear" w:color="auto" w:fill="auto"/>
            <w:vAlign w:val="center"/>
          </w:tcPr>
          <w:p w14:paraId="0E60424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稍</w:t>
            </w:r>
          </w:p>
        </w:tc>
        <w:tc>
          <w:tcPr>
            <w:tcW w:w="553" w:type="pct"/>
            <w:tcBorders>
              <w:top w:val="single" w:sz="2" w:space="0" w:color="auto"/>
              <w:left w:val="single" w:sz="2" w:space="0" w:color="auto"/>
              <w:bottom w:val="single" w:sz="8" w:space="0" w:color="auto"/>
              <w:right w:val="single" w:sz="2" w:space="0" w:color="auto"/>
            </w:tcBorders>
            <w:shd w:val="clear" w:color="auto" w:fill="auto"/>
            <w:vAlign w:val="center"/>
          </w:tcPr>
          <w:p w14:paraId="1DDC8C0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较</w:t>
            </w:r>
          </w:p>
        </w:tc>
        <w:tc>
          <w:tcPr>
            <w:tcW w:w="573" w:type="pct"/>
            <w:tcBorders>
              <w:top w:val="single" w:sz="2" w:space="0" w:color="auto"/>
              <w:left w:val="single" w:sz="2" w:space="0" w:color="auto"/>
              <w:bottom w:val="single" w:sz="8" w:space="0" w:color="auto"/>
              <w:right w:val="single" w:sz="8" w:space="0" w:color="auto"/>
            </w:tcBorders>
            <w:shd w:val="clear" w:color="auto" w:fill="auto"/>
            <w:vAlign w:val="center"/>
          </w:tcPr>
          <w:p w14:paraId="30F55671"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最</w:t>
            </w:r>
          </w:p>
        </w:tc>
      </w:tr>
      <w:tr w:rsidR="00C009AD" w14:paraId="737FBC6F" w14:textId="77777777">
        <w:trPr>
          <w:trHeight w:val="397"/>
          <w:jc w:val="center"/>
        </w:trPr>
        <w:tc>
          <w:tcPr>
            <w:tcW w:w="549" w:type="pct"/>
            <w:vMerge w:val="restart"/>
            <w:tcBorders>
              <w:top w:val="single" w:sz="8" w:space="0" w:color="auto"/>
              <w:right w:val="single" w:sz="4" w:space="0" w:color="000000"/>
            </w:tcBorders>
            <w:shd w:val="clear" w:color="auto" w:fill="auto"/>
            <w:vAlign w:val="center"/>
          </w:tcPr>
          <w:p w14:paraId="1A22DDC6"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外观</w:t>
            </w:r>
          </w:p>
        </w:tc>
        <w:tc>
          <w:tcPr>
            <w:tcW w:w="551" w:type="pct"/>
            <w:tcBorders>
              <w:top w:val="single" w:sz="8" w:space="0" w:color="auto"/>
              <w:left w:val="single" w:sz="4" w:space="0" w:color="000000"/>
              <w:bottom w:val="single" w:sz="4" w:space="0" w:color="auto"/>
              <w:right w:val="single" w:sz="2" w:space="0" w:color="auto"/>
            </w:tcBorders>
            <w:shd w:val="clear" w:color="auto" w:fill="auto"/>
            <w:vAlign w:val="center"/>
          </w:tcPr>
          <w:p w14:paraId="46A2A82E"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c>
          <w:tcPr>
            <w:tcW w:w="552" w:type="pct"/>
            <w:tcBorders>
              <w:top w:val="single" w:sz="8" w:space="0" w:color="auto"/>
              <w:left w:val="single" w:sz="4" w:space="0" w:color="000000"/>
              <w:bottom w:val="single" w:sz="4" w:space="0" w:color="auto"/>
              <w:right w:val="single" w:sz="2" w:space="0" w:color="auto"/>
            </w:tcBorders>
            <w:shd w:val="clear" w:color="auto" w:fill="auto"/>
            <w:vAlign w:val="center"/>
          </w:tcPr>
          <w:p w14:paraId="691ACFD7"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8" w:space="0" w:color="auto"/>
              <w:left w:val="single" w:sz="2" w:space="0" w:color="auto"/>
              <w:bottom w:val="single" w:sz="4" w:space="0" w:color="auto"/>
              <w:right w:val="single" w:sz="2" w:space="0" w:color="auto"/>
            </w:tcBorders>
            <w:shd w:val="clear" w:color="auto" w:fill="auto"/>
            <w:vAlign w:val="center"/>
          </w:tcPr>
          <w:p w14:paraId="44A450DC"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8" w:space="0" w:color="auto"/>
              <w:left w:val="single" w:sz="2" w:space="0" w:color="auto"/>
              <w:bottom w:val="single" w:sz="4" w:space="0" w:color="auto"/>
              <w:right w:val="single" w:sz="2" w:space="0" w:color="auto"/>
            </w:tcBorders>
            <w:shd w:val="clear" w:color="auto" w:fill="auto"/>
            <w:vAlign w:val="center"/>
          </w:tcPr>
          <w:p w14:paraId="6EBED505"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8" w:space="0" w:color="auto"/>
              <w:left w:val="single" w:sz="2" w:space="0" w:color="auto"/>
              <w:bottom w:val="single" w:sz="4" w:space="0" w:color="auto"/>
              <w:right w:val="single" w:sz="2" w:space="0" w:color="auto"/>
            </w:tcBorders>
            <w:shd w:val="clear" w:color="auto" w:fill="auto"/>
            <w:vAlign w:val="center"/>
          </w:tcPr>
          <w:p w14:paraId="29FF1D80"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8" w:space="0" w:color="auto"/>
              <w:left w:val="single" w:sz="2" w:space="0" w:color="auto"/>
              <w:bottom w:val="single" w:sz="4" w:space="0" w:color="auto"/>
              <w:right w:val="single" w:sz="2" w:space="0" w:color="auto"/>
            </w:tcBorders>
            <w:shd w:val="clear" w:color="auto" w:fill="auto"/>
            <w:vAlign w:val="center"/>
          </w:tcPr>
          <w:p w14:paraId="3B1B7491"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8" w:space="0" w:color="auto"/>
              <w:left w:val="single" w:sz="2" w:space="0" w:color="auto"/>
              <w:bottom w:val="single" w:sz="4" w:space="0" w:color="auto"/>
              <w:right w:val="single" w:sz="2" w:space="0" w:color="auto"/>
            </w:tcBorders>
            <w:shd w:val="clear" w:color="auto" w:fill="auto"/>
            <w:vAlign w:val="center"/>
          </w:tcPr>
          <w:p w14:paraId="2753B9F1"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8" w:space="0" w:color="auto"/>
              <w:left w:val="single" w:sz="2" w:space="0" w:color="auto"/>
              <w:bottom w:val="single" w:sz="4" w:space="0" w:color="auto"/>
              <w:right w:val="single" w:sz="8" w:space="0" w:color="auto"/>
            </w:tcBorders>
            <w:shd w:val="clear" w:color="auto" w:fill="auto"/>
            <w:vAlign w:val="center"/>
          </w:tcPr>
          <w:p w14:paraId="52110F2B" w14:textId="77777777" w:rsidR="00C009AD" w:rsidRDefault="00C009AD">
            <w:pPr>
              <w:widowControl/>
              <w:spacing w:line="240" w:lineRule="auto"/>
              <w:jc w:val="center"/>
              <w:textAlignment w:val="center"/>
              <w:rPr>
                <w:rFonts w:ascii="宋体" w:hAnsi="宋体" w:cs="宋体"/>
                <w:kern w:val="0"/>
                <w:szCs w:val="20"/>
              </w:rPr>
            </w:pPr>
          </w:p>
        </w:tc>
      </w:tr>
      <w:tr w:rsidR="00C009AD" w14:paraId="63D4EDDD" w14:textId="77777777">
        <w:trPr>
          <w:trHeight w:val="397"/>
          <w:jc w:val="center"/>
        </w:trPr>
        <w:tc>
          <w:tcPr>
            <w:tcW w:w="549" w:type="pct"/>
            <w:vMerge/>
            <w:tcBorders>
              <w:right w:val="single" w:sz="4" w:space="0" w:color="000000"/>
            </w:tcBorders>
            <w:shd w:val="clear" w:color="auto" w:fill="auto"/>
            <w:vAlign w:val="center"/>
          </w:tcPr>
          <w:p w14:paraId="066CEA09"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auto"/>
              <w:left w:val="single" w:sz="4" w:space="0" w:color="000000"/>
              <w:bottom w:val="single" w:sz="4" w:space="0" w:color="auto"/>
              <w:right w:val="single" w:sz="2" w:space="0" w:color="auto"/>
            </w:tcBorders>
            <w:shd w:val="clear" w:color="auto" w:fill="auto"/>
            <w:vAlign w:val="center"/>
          </w:tcPr>
          <w:p w14:paraId="1B5B0A8D"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c>
          <w:tcPr>
            <w:tcW w:w="552" w:type="pct"/>
            <w:tcBorders>
              <w:top w:val="single" w:sz="4" w:space="0" w:color="auto"/>
              <w:left w:val="single" w:sz="4" w:space="0" w:color="000000"/>
              <w:bottom w:val="single" w:sz="4" w:space="0" w:color="auto"/>
              <w:right w:val="single" w:sz="2" w:space="0" w:color="auto"/>
            </w:tcBorders>
            <w:shd w:val="clear" w:color="auto" w:fill="auto"/>
            <w:vAlign w:val="center"/>
          </w:tcPr>
          <w:p w14:paraId="0EB08E4E"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auto"/>
              <w:left w:val="single" w:sz="2" w:space="0" w:color="auto"/>
              <w:bottom w:val="single" w:sz="4" w:space="0" w:color="auto"/>
              <w:right w:val="single" w:sz="2" w:space="0" w:color="auto"/>
            </w:tcBorders>
            <w:shd w:val="clear" w:color="auto" w:fill="auto"/>
            <w:vAlign w:val="center"/>
          </w:tcPr>
          <w:p w14:paraId="264FF9F7"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auto"/>
              <w:left w:val="single" w:sz="2" w:space="0" w:color="auto"/>
              <w:bottom w:val="single" w:sz="4" w:space="0" w:color="auto"/>
              <w:right w:val="single" w:sz="2" w:space="0" w:color="auto"/>
            </w:tcBorders>
            <w:shd w:val="clear" w:color="auto" w:fill="auto"/>
            <w:vAlign w:val="center"/>
          </w:tcPr>
          <w:p w14:paraId="653531F9"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auto"/>
              <w:left w:val="single" w:sz="2" w:space="0" w:color="auto"/>
              <w:bottom w:val="single" w:sz="4" w:space="0" w:color="auto"/>
              <w:right w:val="single" w:sz="2" w:space="0" w:color="auto"/>
            </w:tcBorders>
            <w:shd w:val="clear" w:color="auto" w:fill="auto"/>
            <w:vAlign w:val="center"/>
          </w:tcPr>
          <w:p w14:paraId="44CB14F8"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auto"/>
              <w:left w:val="single" w:sz="2" w:space="0" w:color="auto"/>
              <w:bottom w:val="single" w:sz="4" w:space="0" w:color="auto"/>
              <w:right w:val="single" w:sz="2" w:space="0" w:color="auto"/>
            </w:tcBorders>
            <w:shd w:val="clear" w:color="auto" w:fill="auto"/>
            <w:vAlign w:val="center"/>
          </w:tcPr>
          <w:p w14:paraId="3DF03D12"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auto"/>
              <w:left w:val="single" w:sz="2" w:space="0" w:color="auto"/>
              <w:bottom w:val="single" w:sz="4" w:space="0" w:color="auto"/>
              <w:right w:val="single" w:sz="2" w:space="0" w:color="auto"/>
            </w:tcBorders>
            <w:shd w:val="clear" w:color="auto" w:fill="auto"/>
            <w:vAlign w:val="center"/>
          </w:tcPr>
          <w:p w14:paraId="4463A040"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auto"/>
              <w:left w:val="single" w:sz="2" w:space="0" w:color="auto"/>
              <w:bottom w:val="single" w:sz="4" w:space="0" w:color="auto"/>
              <w:right w:val="single" w:sz="8" w:space="0" w:color="auto"/>
            </w:tcBorders>
            <w:shd w:val="clear" w:color="auto" w:fill="auto"/>
            <w:vAlign w:val="center"/>
          </w:tcPr>
          <w:p w14:paraId="3D078061" w14:textId="77777777" w:rsidR="00C009AD" w:rsidRDefault="00C009AD">
            <w:pPr>
              <w:widowControl/>
              <w:spacing w:line="240" w:lineRule="auto"/>
              <w:jc w:val="center"/>
              <w:textAlignment w:val="center"/>
              <w:rPr>
                <w:rFonts w:ascii="宋体" w:hAnsi="宋体" w:cs="宋体"/>
                <w:kern w:val="0"/>
                <w:szCs w:val="20"/>
              </w:rPr>
            </w:pPr>
          </w:p>
        </w:tc>
      </w:tr>
      <w:tr w:rsidR="00C009AD" w14:paraId="5A5227D9" w14:textId="77777777">
        <w:trPr>
          <w:trHeight w:val="397"/>
          <w:jc w:val="center"/>
        </w:trPr>
        <w:tc>
          <w:tcPr>
            <w:tcW w:w="549" w:type="pct"/>
            <w:vMerge/>
            <w:tcBorders>
              <w:bottom w:val="single" w:sz="4" w:space="0" w:color="000000"/>
              <w:right w:val="single" w:sz="4" w:space="0" w:color="000000"/>
            </w:tcBorders>
            <w:shd w:val="clear" w:color="auto" w:fill="auto"/>
            <w:vAlign w:val="center"/>
          </w:tcPr>
          <w:p w14:paraId="7AB63550"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auto"/>
              <w:left w:val="single" w:sz="4" w:space="0" w:color="000000"/>
              <w:bottom w:val="single" w:sz="4" w:space="0" w:color="000000"/>
              <w:right w:val="single" w:sz="2" w:space="0" w:color="auto"/>
            </w:tcBorders>
            <w:shd w:val="clear" w:color="auto" w:fill="auto"/>
            <w:vAlign w:val="center"/>
          </w:tcPr>
          <w:p w14:paraId="3B282BD5"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552" w:type="pct"/>
            <w:tcBorders>
              <w:top w:val="single" w:sz="4" w:space="0" w:color="auto"/>
              <w:left w:val="single" w:sz="4" w:space="0" w:color="000000"/>
              <w:bottom w:val="single" w:sz="4" w:space="0" w:color="000000"/>
              <w:right w:val="single" w:sz="2" w:space="0" w:color="auto"/>
            </w:tcBorders>
            <w:shd w:val="clear" w:color="auto" w:fill="auto"/>
            <w:vAlign w:val="center"/>
          </w:tcPr>
          <w:p w14:paraId="0F266844"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auto"/>
              <w:left w:val="single" w:sz="2" w:space="0" w:color="auto"/>
              <w:bottom w:val="single" w:sz="4" w:space="0" w:color="000000"/>
              <w:right w:val="single" w:sz="2" w:space="0" w:color="auto"/>
            </w:tcBorders>
            <w:shd w:val="clear" w:color="auto" w:fill="auto"/>
            <w:vAlign w:val="center"/>
          </w:tcPr>
          <w:p w14:paraId="4F7AC308"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auto"/>
              <w:left w:val="single" w:sz="2" w:space="0" w:color="auto"/>
              <w:bottom w:val="single" w:sz="4" w:space="0" w:color="000000"/>
              <w:right w:val="single" w:sz="2" w:space="0" w:color="auto"/>
            </w:tcBorders>
            <w:shd w:val="clear" w:color="auto" w:fill="auto"/>
            <w:vAlign w:val="center"/>
          </w:tcPr>
          <w:p w14:paraId="3398EAF1"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auto"/>
              <w:left w:val="single" w:sz="2" w:space="0" w:color="auto"/>
              <w:bottom w:val="single" w:sz="4" w:space="0" w:color="000000"/>
              <w:right w:val="single" w:sz="2" w:space="0" w:color="auto"/>
            </w:tcBorders>
            <w:shd w:val="clear" w:color="auto" w:fill="auto"/>
            <w:vAlign w:val="center"/>
          </w:tcPr>
          <w:p w14:paraId="0C79DBA6"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auto"/>
              <w:left w:val="single" w:sz="2" w:space="0" w:color="auto"/>
              <w:bottom w:val="single" w:sz="4" w:space="0" w:color="000000"/>
              <w:right w:val="single" w:sz="2" w:space="0" w:color="auto"/>
            </w:tcBorders>
            <w:shd w:val="clear" w:color="auto" w:fill="auto"/>
            <w:vAlign w:val="center"/>
          </w:tcPr>
          <w:p w14:paraId="39EC1658"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auto"/>
              <w:left w:val="single" w:sz="2" w:space="0" w:color="auto"/>
              <w:bottom w:val="single" w:sz="4" w:space="0" w:color="000000"/>
              <w:right w:val="single" w:sz="2" w:space="0" w:color="auto"/>
            </w:tcBorders>
            <w:shd w:val="clear" w:color="auto" w:fill="auto"/>
            <w:vAlign w:val="center"/>
          </w:tcPr>
          <w:p w14:paraId="3121F9CC"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auto"/>
              <w:left w:val="single" w:sz="2" w:space="0" w:color="auto"/>
              <w:bottom w:val="single" w:sz="4" w:space="0" w:color="000000"/>
              <w:right w:val="single" w:sz="8" w:space="0" w:color="auto"/>
            </w:tcBorders>
            <w:shd w:val="clear" w:color="auto" w:fill="auto"/>
            <w:vAlign w:val="center"/>
          </w:tcPr>
          <w:p w14:paraId="7F78DA0D" w14:textId="77777777" w:rsidR="00C009AD" w:rsidRDefault="00C009AD">
            <w:pPr>
              <w:widowControl/>
              <w:spacing w:line="240" w:lineRule="auto"/>
              <w:jc w:val="center"/>
              <w:textAlignment w:val="center"/>
              <w:rPr>
                <w:rFonts w:ascii="宋体" w:hAnsi="宋体" w:cs="宋体"/>
                <w:kern w:val="0"/>
                <w:szCs w:val="20"/>
              </w:rPr>
            </w:pPr>
          </w:p>
        </w:tc>
      </w:tr>
      <w:tr w:rsidR="00C009AD" w14:paraId="79A38F3B" w14:textId="77777777">
        <w:trPr>
          <w:trHeight w:val="397"/>
          <w:jc w:val="center"/>
        </w:trPr>
        <w:tc>
          <w:tcPr>
            <w:tcW w:w="549" w:type="pct"/>
            <w:vMerge w:val="restart"/>
            <w:tcBorders>
              <w:top w:val="single" w:sz="4" w:space="0" w:color="000000"/>
              <w:right w:val="single" w:sz="4" w:space="0" w:color="000000"/>
            </w:tcBorders>
            <w:shd w:val="clear" w:color="auto" w:fill="auto"/>
            <w:vAlign w:val="center"/>
          </w:tcPr>
          <w:p w14:paraId="1CCF84E1"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质地</w:t>
            </w: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6029656E"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2F2527EB"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F793EFC"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29721081"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7EFFF3B"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6D1F3028"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6087516F"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424C0689" w14:textId="77777777" w:rsidR="00C009AD" w:rsidRDefault="00C009AD">
            <w:pPr>
              <w:widowControl/>
              <w:spacing w:line="240" w:lineRule="auto"/>
              <w:jc w:val="center"/>
              <w:textAlignment w:val="center"/>
              <w:rPr>
                <w:rFonts w:ascii="宋体" w:hAnsi="宋体" w:cs="宋体"/>
                <w:kern w:val="0"/>
                <w:szCs w:val="20"/>
              </w:rPr>
            </w:pPr>
          </w:p>
        </w:tc>
      </w:tr>
      <w:tr w:rsidR="00C009AD" w14:paraId="08D4F11C" w14:textId="77777777">
        <w:trPr>
          <w:trHeight w:val="397"/>
          <w:jc w:val="center"/>
        </w:trPr>
        <w:tc>
          <w:tcPr>
            <w:tcW w:w="549" w:type="pct"/>
            <w:vMerge/>
            <w:tcBorders>
              <w:right w:val="single" w:sz="4" w:space="0" w:color="000000"/>
            </w:tcBorders>
            <w:shd w:val="clear" w:color="auto" w:fill="auto"/>
            <w:vAlign w:val="center"/>
          </w:tcPr>
          <w:p w14:paraId="12BAC5FE"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224A68F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1BAA3882"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6C46861A"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68937A18"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7CBFE539"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68C9BB3C"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E20CCA2"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6B57228A" w14:textId="77777777" w:rsidR="00C009AD" w:rsidRDefault="00C009AD">
            <w:pPr>
              <w:widowControl/>
              <w:spacing w:line="240" w:lineRule="auto"/>
              <w:jc w:val="center"/>
              <w:textAlignment w:val="center"/>
              <w:rPr>
                <w:rFonts w:ascii="宋体" w:hAnsi="宋体" w:cs="宋体"/>
                <w:kern w:val="0"/>
                <w:szCs w:val="20"/>
              </w:rPr>
            </w:pPr>
          </w:p>
        </w:tc>
      </w:tr>
      <w:tr w:rsidR="00C009AD" w14:paraId="4BAB5CAE" w14:textId="77777777">
        <w:trPr>
          <w:trHeight w:val="397"/>
          <w:jc w:val="center"/>
        </w:trPr>
        <w:tc>
          <w:tcPr>
            <w:tcW w:w="549" w:type="pct"/>
            <w:vMerge/>
            <w:tcBorders>
              <w:bottom w:val="single" w:sz="4" w:space="0" w:color="000000"/>
              <w:right w:val="single" w:sz="4" w:space="0" w:color="000000"/>
            </w:tcBorders>
            <w:shd w:val="clear" w:color="auto" w:fill="auto"/>
            <w:vAlign w:val="center"/>
          </w:tcPr>
          <w:p w14:paraId="6C328514"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69283C29"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4798E050"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4EE23AB9"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57F3A6FE"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95A4BAB"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5815C074"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5584FA1B"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697BC116" w14:textId="77777777" w:rsidR="00C009AD" w:rsidRDefault="00C009AD">
            <w:pPr>
              <w:widowControl/>
              <w:spacing w:line="240" w:lineRule="auto"/>
              <w:jc w:val="center"/>
              <w:textAlignment w:val="center"/>
              <w:rPr>
                <w:rFonts w:ascii="宋体" w:hAnsi="宋体" w:cs="宋体"/>
                <w:kern w:val="0"/>
                <w:szCs w:val="20"/>
              </w:rPr>
            </w:pPr>
          </w:p>
        </w:tc>
      </w:tr>
      <w:tr w:rsidR="00C009AD" w14:paraId="429DADB0" w14:textId="77777777">
        <w:trPr>
          <w:trHeight w:val="397"/>
          <w:jc w:val="center"/>
        </w:trPr>
        <w:tc>
          <w:tcPr>
            <w:tcW w:w="549" w:type="pct"/>
            <w:vMerge w:val="restart"/>
            <w:tcBorders>
              <w:top w:val="single" w:sz="4" w:space="0" w:color="000000"/>
              <w:right w:val="single" w:sz="4" w:space="0" w:color="000000"/>
            </w:tcBorders>
            <w:shd w:val="clear" w:color="auto" w:fill="auto"/>
            <w:vAlign w:val="center"/>
          </w:tcPr>
          <w:p w14:paraId="080F6A70"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香气</w:t>
            </w: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5272FB64"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202307B8"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7AEBCFE5"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43936AEB"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0979946A"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83F4E39"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4FA89E86"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12D64EE7" w14:textId="77777777" w:rsidR="00C009AD" w:rsidRDefault="00C009AD">
            <w:pPr>
              <w:widowControl/>
              <w:spacing w:line="240" w:lineRule="auto"/>
              <w:jc w:val="center"/>
              <w:textAlignment w:val="center"/>
              <w:rPr>
                <w:rFonts w:ascii="宋体" w:hAnsi="宋体" w:cs="宋体"/>
                <w:kern w:val="0"/>
                <w:szCs w:val="20"/>
              </w:rPr>
            </w:pPr>
          </w:p>
        </w:tc>
      </w:tr>
      <w:tr w:rsidR="00C009AD" w14:paraId="4C4F56FB" w14:textId="77777777">
        <w:trPr>
          <w:trHeight w:val="397"/>
          <w:jc w:val="center"/>
        </w:trPr>
        <w:tc>
          <w:tcPr>
            <w:tcW w:w="549" w:type="pct"/>
            <w:vMerge/>
            <w:tcBorders>
              <w:right w:val="single" w:sz="4" w:space="0" w:color="000000"/>
            </w:tcBorders>
            <w:shd w:val="clear" w:color="auto" w:fill="auto"/>
            <w:vAlign w:val="center"/>
          </w:tcPr>
          <w:p w14:paraId="361D1480"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14A84AFE"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1751B99C"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54A4627"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7D720DA5"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B827E16"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782BD14E"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440989D5"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3CF98AD1" w14:textId="77777777" w:rsidR="00C009AD" w:rsidRDefault="00C009AD">
            <w:pPr>
              <w:widowControl/>
              <w:spacing w:line="240" w:lineRule="auto"/>
              <w:jc w:val="center"/>
              <w:textAlignment w:val="center"/>
              <w:rPr>
                <w:rFonts w:ascii="宋体" w:hAnsi="宋体" w:cs="宋体"/>
                <w:kern w:val="0"/>
                <w:szCs w:val="20"/>
              </w:rPr>
            </w:pPr>
          </w:p>
        </w:tc>
      </w:tr>
      <w:tr w:rsidR="00C009AD" w14:paraId="14AAB73A" w14:textId="77777777">
        <w:trPr>
          <w:trHeight w:val="397"/>
          <w:jc w:val="center"/>
        </w:trPr>
        <w:tc>
          <w:tcPr>
            <w:tcW w:w="549" w:type="pct"/>
            <w:vMerge/>
            <w:tcBorders>
              <w:bottom w:val="single" w:sz="4" w:space="0" w:color="000000"/>
              <w:right w:val="single" w:sz="4" w:space="0" w:color="000000"/>
            </w:tcBorders>
            <w:shd w:val="clear" w:color="auto" w:fill="auto"/>
            <w:vAlign w:val="center"/>
          </w:tcPr>
          <w:p w14:paraId="1AC8B9F8"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21933051"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26B1695F"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7F242219"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283D08F4"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488D3376"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6BFBFFE5"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D94DFB7"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13573C23" w14:textId="77777777" w:rsidR="00C009AD" w:rsidRDefault="00C009AD">
            <w:pPr>
              <w:widowControl/>
              <w:spacing w:line="240" w:lineRule="auto"/>
              <w:jc w:val="center"/>
              <w:textAlignment w:val="center"/>
              <w:rPr>
                <w:rFonts w:ascii="宋体" w:hAnsi="宋体" w:cs="宋体"/>
                <w:kern w:val="0"/>
                <w:szCs w:val="20"/>
              </w:rPr>
            </w:pPr>
          </w:p>
        </w:tc>
      </w:tr>
      <w:tr w:rsidR="00C009AD" w14:paraId="3071002D" w14:textId="77777777">
        <w:trPr>
          <w:trHeight w:val="397"/>
          <w:jc w:val="center"/>
        </w:trPr>
        <w:tc>
          <w:tcPr>
            <w:tcW w:w="549" w:type="pct"/>
            <w:vMerge w:val="restart"/>
            <w:tcBorders>
              <w:top w:val="single" w:sz="4" w:space="0" w:color="000000"/>
              <w:right w:val="single" w:sz="4" w:space="0" w:color="000000"/>
            </w:tcBorders>
            <w:shd w:val="clear" w:color="auto" w:fill="auto"/>
            <w:vAlign w:val="center"/>
          </w:tcPr>
          <w:p w14:paraId="7443DB7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滋味</w:t>
            </w: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6A489683"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7DC317B2"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40710E63"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4C41B638"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0FF85C69"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45FDE85C"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8C7DE73"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66ADB120" w14:textId="77777777" w:rsidR="00C009AD" w:rsidRDefault="00C009AD">
            <w:pPr>
              <w:widowControl/>
              <w:spacing w:line="240" w:lineRule="auto"/>
              <w:jc w:val="center"/>
              <w:textAlignment w:val="center"/>
              <w:rPr>
                <w:rFonts w:ascii="宋体" w:hAnsi="宋体" w:cs="宋体"/>
                <w:kern w:val="0"/>
                <w:szCs w:val="20"/>
              </w:rPr>
            </w:pPr>
          </w:p>
        </w:tc>
      </w:tr>
      <w:tr w:rsidR="00C009AD" w14:paraId="6CC0BCA8" w14:textId="77777777">
        <w:trPr>
          <w:trHeight w:val="397"/>
          <w:jc w:val="center"/>
        </w:trPr>
        <w:tc>
          <w:tcPr>
            <w:tcW w:w="549" w:type="pct"/>
            <w:vMerge/>
            <w:tcBorders>
              <w:right w:val="single" w:sz="4" w:space="0" w:color="000000"/>
            </w:tcBorders>
            <w:shd w:val="clear" w:color="auto" w:fill="auto"/>
            <w:vAlign w:val="center"/>
          </w:tcPr>
          <w:p w14:paraId="7A20993C"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4FA3794C"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4D714508"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0D721761"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6CF7A50D"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7383C221"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20BB6719"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506EEE57"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4ABA6BA7" w14:textId="77777777" w:rsidR="00C009AD" w:rsidRDefault="00C009AD">
            <w:pPr>
              <w:widowControl/>
              <w:spacing w:line="240" w:lineRule="auto"/>
              <w:jc w:val="center"/>
              <w:textAlignment w:val="center"/>
              <w:rPr>
                <w:rFonts w:ascii="宋体" w:hAnsi="宋体" w:cs="宋体"/>
                <w:kern w:val="0"/>
                <w:szCs w:val="20"/>
              </w:rPr>
            </w:pPr>
          </w:p>
        </w:tc>
      </w:tr>
      <w:tr w:rsidR="00C009AD" w14:paraId="077149D5" w14:textId="77777777">
        <w:trPr>
          <w:trHeight w:val="397"/>
          <w:jc w:val="center"/>
        </w:trPr>
        <w:tc>
          <w:tcPr>
            <w:tcW w:w="549" w:type="pct"/>
            <w:vMerge/>
            <w:tcBorders>
              <w:bottom w:val="single" w:sz="4" w:space="0" w:color="000000"/>
              <w:right w:val="single" w:sz="4" w:space="0" w:color="000000"/>
            </w:tcBorders>
            <w:shd w:val="clear" w:color="auto" w:fill="auto"/>
            <w:vAlign w:val="center"/>
          </w:tcPr>
          <w:p w14:paraId="391274D0"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14182C1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7E60A16E"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5C1DFDCF"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059EC9FE"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7B7B5F1"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DCBBFE3"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2C8D1912"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3C078475" w14:textId="77777777" w:rsidR="00C009AD" w:rsidRDefault="00C009AD">
            <w:pPr>
              <w:widowControl/>
              <w:spacing w:line="240" w:lineRule="auto"/>
              <w:jc w:val="center"/>
              <w:textAlignment w:val="center"/>
              <w:rPr>
                <w:rFonts w:ascii="宋体" w:hAnsi="宋体" w:cs="宋体"/>
                <w:kern w:val="0"/>
                <w:szCs w:val="20"/>
              </w:rPr>
            </w:pPr>
          </w:p>
        </w:tc>
      </w:tr>
      <w:tr w:rsidR="00C009AD" w14:paraId="18D62CE8" w14:textId="77777777">
        <w:trPr>
          <w:trHeight w:val="397"/>
          <w:jc w:val="center"/>
        </w:trPr>
        <w:tc>
          <w:tcPr>
            <w:tcW w:w="549" w:type="pct"/>
            <w:vMerge w:val="restart"/>
            <w:tcBorders>
              <w:top w:val="single" w:sz="4" w:space="0" w:color="000000"/>
              <w:right w:val="single" w:sz="4" w:space="0" w:color="000000"/>
            </w:tcBorders>
            <w:shd w:val="clear" w:color="auto" w:fill="auto"/>
            <w:vAlign w:val="center"/>
          </w:tcPr>
          <w:p w14:paraId="202A353E"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风味</w:t>
            </w: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0E493C3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2A985975"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1ACB5EC"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49CBDF19"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2D3A9D0C"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CA79C78"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052A6989"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471F5A40" w14:textId="77777777" w:rsidR="00C009AD" w:rsidRDefault="00C009AD">
            <w:pPr>
              <w:widowControl/>
              <w:spacing w:line="240" w:lineRule="auto"/>
              <w:jc w:val="center"/>
              <w:textAlignment w:val="center"/>
              <w:rPr>
                <w:rFonts w:ascii="宋体" w:hAnsi="宋体" w:cs="宋体"/>
                <w:kern w:val="0"/>
                <w:szCs w:val="20"/>
              </w:rPr>
            </w:pPr>
          </w:p>
        </w:tc>
      </w:tr>
      <w:tr w:rsidR="00C009AD" w14:paraId="20C9D03B" w14:textId="77777777">
        <w:trPr>
          <w:trHeight w:val="397"/>
          <w:jc w:val="center"/>
        </w:trPr>
        <w:tc>
          <w:tcPr>
            <w:tcW w:w="549" w:type="pct"/>
            <w:vMerge/>
            <w:tcBorders>
              <w:right w:val="single" w:sz="4" w:space="0" w:color="000000"/>
            </w:tcBorders>
            <w:shd w:val="clear" w:color="auto" w:fill="auto"/>
            <w:vAlign w:val="center"/>
          </w:tcPr>
          <w:p w14:paraId="6B858A15"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7D0F449B"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4DC7ED9C"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09F36AE4"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5A5871E9"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0E16E39F"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F26F46D"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47BACC6"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07A00418" w14:textId="77777777" w:rsidR="00C009AD" w:rsidRDefault="00C009AD">
            <w:pPr>
              <w:widowControl/>
              <w:spacing w:line="240" w:lineRule="auto"/>
              <w:jc w:val="center"/>
              <w:textAlignment w:val="center"/>
              <w:rPr>
                <w:rFonts w:ascii="宋体" w:hAnsi="宋体" w:cs="宋体"/>
                <w:kern w:val="0"/>
                <w:szCs w:val="20"/>
              </w:rPr>
            </w:pPr>
          </w:p>
        </w:tc>
      </w:tr>
      <w:tr w:rsidR="00C009AD" w14:paraId="431F80F3" w14:textId="77777777">
        <w:trPr>
          <w:trHeight w:val="397"/>
          <w:jc w:val="center"/>
        </w:trPr>
        <w:tc>
          <w:tcPr>
            <w:tcW w:w="549" w:type="pct"/>
            <w:vMerge/>
            <w:tcBorders>
              <w:bottom w:val="single" w:sz="4" w:space="0" w:color="000000"/>
              <w:right w:val="single" w:sz="4" w:space="0" w:color="000000"/>
            </w:tcBorders>
            <w:shd w:val="clear" w:color="auto" w:fill="auto"/>
            <w:vAlign w:val="center"/>
          </w:tcPr>
          <w:p w14:paraId="79463428"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154BE2BD"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1B46180C"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6B153E5A"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2905F32A"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644E5E75"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2D8AA44B"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ACD9967"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7C82DB2E" w14:textId="77777777" w:rsidR="00C009AD" w:rsidRDefault="00C009AD">
            <w:pPr>
              <w:widowControl/>
              <w:spacing w:line="240" w:lineRule="auto"/>
              <w:jc w:val="center"/>
              <w:textAlignment w:val="center"/>
              <w:rPr>
                <w:rFonts w:ascii="宋体" w:hAnsi="宋体" w:cs="宋体"/>
                <w:kern w:val="0"/>
                <w:szCs w:val="20"/>
              </w:rPr>
            </w:pPr>
          </w:p>
        </w:tc>
      </w:tr>
      <w:tr w:rsidR="00C009AD" w14:paraId="27E6F699" w14:textId="77777777">
        <w:trPr>
          <w:trHeight w:val="397"/>
          <w:jc w:val="center"/>
        </w:trPr>
        <w:tc>
          <w:tcPr>
            <w:tcW w:w="549" w:type="pct"/>
            <w:vMerge w:val="restart"/>
            <w:tcBorders>
              <w:top w:val="single" w:sz="4" w:space="0" w:color="000000"/>
              <w:right w:val="single" w:sz="4" w:space="0" w:color="000000"/>
            </w:tcBorders>
            <w:shd w:val="clear" w:color="auto" w:fill="auto"/>
            <w:vAlign w:val="center"/>
          </w:tcPr>
          <w:p w14:paraId="2AA2D341"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口感</w:t>
            </w: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438F2A72"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665C3C57"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7B83C924"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09C86DBB"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692657F4"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7F090E3E"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974623A"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20E90EBC" w14:textId="77777777" w:rsidR="00C009AD" w:rsidRDefault="00C009AD">
            <w:pPr>
              <w:widowControl/>
              <w:spacing w:line="240" w:lineRule="auto"/>
              <w:jc w:val="center"/>
              <w:textAlignment w:val="center"/>
              <w:rPr>
                <w:rFonts w:ascii="宋体" w:hAnsi="宋体" w:cs="宋体"/>
                <w:kern w:val="0"/>
                <w:szCs w:val="20"/>
              </w:rPr>
            </w:pPr>
          </w:p>
        </w:tc>
      </w:tr>
      <w:tr w:rsidR="00C009AD" w14:paraId="0AB44802" w14:textId="77777777">
        <w:trPr>
          <w:trHeight w:val="397"/>
          <w:jc w:val="center"/>
        </w:trPr>
        <w:tc>
          <w:tcPr>
            <w:tcW w:w="549" w:type="pct"/>
            <w:vMerge/>
            <w:tcBorders>
              <w:right w:val="single" w:sz="4" w:space="0" w:color="000000"/>
            </w:tcBorders>
            <w:shd w:val="clear" w:color="auto" w:fill="auto"/>
            <w:vAlign w:val="center"/>
          </w:tcPr>
          <w:p w14:paraId="628F1D2D"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275F4022"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0C2C2AB4"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56EE068"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59A3C547"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7AD42A47"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866DECE"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5D7E45CC"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50488F74" w14:textId="77777777" w:rsidR="00C009AD" w:rsidRDefault="00C009AD">
            <w:pPr>
              <w:widowControl/>
              <w:spacing w:line="240" w:lineRule="auto"/>
              <w:jc w:val="center"/>
              <w:textAlignment w:val="center"/>
              <w:rPr>
                <w:rFonts w:ascii="宋体" w:hAnsi="宋体" w:cs="宋体"/>
                <w:kern w:val="0"/>
                <w:szCs w:val="20"/>
              </w:rPr>
            </w:pPr>
          </w:p>
        </w:tc>
      </w:tr>
      <w:tr w:rsidR="00C009AD" w14:paraId="402BD0B5" w14:textId="77777777">
        <w:trPr>
          <w:trHeight w:val="397"/>
          <w:jc w:val="center"/>
        </w:trPr>
        <w:tc>
          <w:tcPr>
            <w:tcW w:w="549" w:type="pct"/>
            <w:vMerge/>
            <w:tcBorders>
              <w:bottom w:val="single" w:sz="4" w:space="0" w:color="000000"/>
              <w:right w:val="single" w:sz="4" w:space="0" w:color="000000"/>
            </w:tcBorders>
            <w:shd w:val="clear" w:color="auto" w:fill="auto"/>
            <w:vAlign w:val="center"/>
          </w:tcPr>
          <w:p w14:paraId="413B39A9"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181FE66F"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1AD7E23B"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670EA3DC"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37B11221"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F114259"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742B194F"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476E8C1"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50CC1419" w14:textId="77777777" w:rsidR="00C009AD" w:rsidRDefault="00C009AD">
            <w:pPr>
              <w:widowControl/>
              <w:spacing w:line="240" w:lineRule="auto"/>
              <w:jc w:val="center"/>
              <w:textAlignment w:val="center"/>
              <w:rPr>
                <w:rFonts w:ascii="宋体" w:hAnsi="宋体" w:cs="宋体"/>
                <w:kern w:val="0"/>
                <w:szCs w:val="20"/>
              </w:rPr>
            </w:pPr>
          </w:p>
        </w:tc>
      </w:tr>
      <w:tr w:rsidR="00C009AD" w14:paraId="51E2997A" w14:textId="77777777">
        <w:trPr>
          <w:trHeight w:val="397"/>
          <w:jc w:val="center"/>
        </w:trPr>
        <w:tc>
          <w:tcPr>
            <w:tcW w:w="549" w:type="pct"/>
            <w:vMerge w:val="restart"/>
            <w:tcBorders>
              <w:top w:val="single" w:sz="4" w:space="0" w:color="000000"/>
              <w:right w:val="single" w:sz="4" w:space="0" w:color="000000"/>
            </w:tcBorders>
            <w:shd w:val="clear" w:color="auto" w:fill="auto"/>
            <w:vAlign w:val="center"/>
          </w:tcPr>
          <w:p w14:paraId="6BF2907C"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口味还原度</w:t>
            </w: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539DD1FE"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1</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688DDB4E"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25233DF7"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540D0585"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299A286"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2AFCB50A"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BBA099D"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6B0FA2BA" w14:textId="77777777" w:rsidR="00C009AD" w:rsidRDefault="00C009AD">
            <w:pPr>
              <w:widowControl/>
              <w:spacing w:line="240" w:lineRule="auto"/>
              <w:jc w:val="center"/>
              <w:textAlignment w:val="center"/>
              <w:rPr>
                <w:rFonts w:ascii="宋体" w:hAnsi="宋体" w:cs="宋体"/>
                <w:kern w:val="0"/>
                <w:szCs w:val="20"/>
              </w:rPr>
            </w:pPr>
          </w:p>
        </w:tc>
      </w:tr>
      <w:tr w:rsidR="00C009AD" w14:paraId="057B5924" w14:textId="77777777">
        <w:trPr>
          <w:trHeight w:val="397"/>
          <w:jc w:val="center"/>
        </w:trPr>
        <w:tc>
          <w:tcPr>
            <w:tcW w:w="549" w:type="pct"/>
            <w:vMerge/>
            <w:tcBorders>
              <w:right w:val="single" w:sz="4" w:space="0" w:color="000000"/>
            </w:tcBorders>
            <w:shd w:val="clear" w:color="auto" w:fill="auto"/>
            <w:vAlign w:val="center"/>
          </w:tcPr>
          <w:p w14:paraId="7D26CA56"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542D5075"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描述词</w:t>
            </w:r>
            <w:r>
              <w:rPr>
                <w:rFonts w:ascii="宋体" w:hAnsi="宋体" w:cs="宋体" w:hint="eastAsia"/>
                <w:kern w:val="0"/>
                <w:szCs w:val="20"/>
              </w:rPr>
              <w:t>2</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69748539"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627CB0D"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2FA5886A"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7C6F2A6A"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4FBB1187"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569C4CF8"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4541B9A2" w14:textId="77777777" w:rsidR="00C009AD" w:rsidRDefault="00C009AD">
            <w:pPr>
              <w:widowControl/>
              <w:spacing w:line="240" w:lineRule="auto"/>
              <w:jc w:val="center"/>
              <w:textAlignment w:val="center"/>
              <w:rPr>
                <w:rFonts w:ascii="宋体" w:hAnsi="宋体" w:cs="宋体"/>
                <w:kern w:val="0"/>
                <w:szCs w:val="20"/>
              </w:rPr>
            </w:pPr>
          </w:p>
        </w:tc>
      </w:tr>
      <w:tr w:rsidR="00C009AD" w14:paraId="21E271B8" w14:textId="77777777">
        <w:trPr>
          <w:trHeight w:val="397"/>
          <w:jc w:val="center"/>
        </w:trPr>
        <w:tc>
          <w:tcPr>
            <w:tcW w:w="549" w:type="pct"/>
            <w:vMerge/>
            <w:tcBorders>
              <w:bottom w:val="single" w:sz="4" w:space="0" w:color="000000"/>
              <w:right w:val="single" w:sz="4" w:space="0" w:color="000000"/>
            </w:tcBorders>
            <w:shd w:val="clear" w:color="auto" w:fill="auto"/>
            <w:vAlign w:val="center"/>
          </w:tcPr>
          <w:p w14:paraId="68177306" w14:textId="77777777" w:rsidR="00C009AD" w:rsidRDefault="00C009AD">
            <w:pPr>
              <w:widowControl/>
              <w:spacing w:line="240" w:lineRule="auto"/>
              <w:jc w:val="center"/>
              <w:textAlignment w:val="center"/>
              <w:rPr>
                <w:rFonts w:ascii="宋体" w:hAnsi="宋体" w:cs="宋体"/>
                <w:kern w:val="0"/>
                <w:szCs w:val="20"/>
              </w:rPr>
            </w:pP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66A488D1"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51219962"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1062E2E"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35264B91"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192DBDA3"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0AD0E664"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0B234B72"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641201F8" w14:textId="77777777" w:rsidR="00C009AD" w:rsidRDefault="00C009AD">
            <w:pPr>
              <w:widowControl/>
              <w:spacing w:line="240" w:lineRule="auto"/>
              <w:jc w:val="center"/>
              <w:textAlignment w:val="center"/>
              <w:rPr>
                <w:rFonts w:ascii="宋体" w:hAnsi="宋体" w:cs="宋体"/>
                <w:kern w:val="0"/>
                <w:szCs w:val="20"/>
              </w:rPr>
            </w:pPr>
          </w:p>
        </w:tc>
      </w:tr>
      <w:tr w:rsidR="00C009AD" w14:paraId="5855CB3D" w14:textId="77777777">
        <w:trPr>
          <w:trHeight w:val="397"/>
          <w:jc w:val="center"/>
        </w:trPr>
        <w:tc>
          <w:tcPr>
            <w:tcW w:w="549" w:type="pct"/>
            <w:tcBorders>
              <w:top w:val="single" w:sz="4" w:space="0" w:color="000000"/>
              <w:bottom w:val="single" w:sz="4" w:space="0" w:color="000000"/>
              <w:right w:val="single" w:sz="4" w:space="0" w:color="000000"/>
            </w:tcBorders>
            <w:shd w:val="clear" w:color="auto" w:fill="auto"/>
            <w:vAlign w:val="center"/>
          </w:tcPr>
          <w:p w14:paraId="07316588"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551" w:type="pct"/>
            <w:tcBorders>
              <w:top w:val="single" w:sz="4" w:space="0" w:color="000000"/>
              <w:left w:val="single" w:sz="4" w:space="0" w:color="000000"/>
              <w:bottom w:val="single" w:sz="4" w:space="0" w:color="000000"/>
              <w:right w:val="single" w:sz="2" w:space="0" w:color="auto"/>
            </w:tcBorders>
            <w:shd w:val="clear" w:color="auto" w:fill="auto"/>
            <w:vAlign w:val="center"/>
          </w:tcPr>
          <w:p w14:paraId="0D10C30A"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w:t>
            </w:r>
          </w:p>
        </w:tc>
        <w:tc>
          <w:tcPr>
            <w:tcW w:w="552" w:type="pct"/>
            <w:tcBorders>
              <w:top w:val="single" w:sz="4" w:space="0" w:color="000000"/>
              <w:left w:val="single" w:sz="4" w:space="0" w:color="000000"/>
              <w:bottom w:val="single" w:sz="4" w:space="0" w:color="000000"/>
              <w:right w:val="single" w:sz="2" w:space="0" w:color="auto"/>
            </w:tcBorders>
            <w:shd w:val="clear" w:color="auto" w:fill="auto"/>
            <w:vAlign w:val="center"/>
          </w:tcPr>
          <w:p w14:paraId="571705B0"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29420D7A"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4" w:space="0" w:color="000000"/>
              <w:right w:val="single" w:sz="2" w:space="0" w:color="auto"/>
            </w:tcBorders>
            <w:shd w:val="clear" w:color="auto" w:fill="auto"/>
            <w:vAlign w:val="center"/>
          </w:tcPr>
          <w:p w14:paraId="660BC14F"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6C03D22E"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69A330C9"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4" w:space="0" w:color="000000"/>
              <w:right w:val="single" w:sz="2" w:space="0" w:color="auto"/>
            </w:tcBorders>
            <w:shd w:val="clear" w:color="auto" w:fill="auto"/>
            <w:vAlign w:val="center"/>
          </w:tcPr>
          <w:p w14:paraId="34937573"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4" w:space="0" w:color="000000"/>
              <w:right w:val="single" w:sz="8" w:space="0" w:color="auto"/>
            </w:tcBorders>
            <w:shd w:val="clear" w:color="auto" w:fill="auto"/>
            <w:vAlign w:val="center"/>
          </w:tcPr>
          <w:p w14:paraId="180D7BDF" w14:textId="77777777" w:rsidR="00C009AD" w:rsidRDefault="00C009AD">
            <w:pPr>
              <w:widowControl/>
              <w:spacing w:line="240" w:lineRule="auto"/>
              <w:jc w:val="center"/>
              <w:textAlignment w:val="center"/>
              <w:rPr>
                <w:rFonts w:ascii="宋体" w:hAnsi="宋体" w:cs="宋体"/>
                <w:kern w:val="0"/>
                <w:szCs w:val="20"/>
              </w:rPr>
            </w:pPr>
          </w:p>
        </w:tc>
      </w:tr>
      <w:tr w:rsidR="00C009AD" w14:paraId="612BD3B6" w14:textId="77777777">
        <w:trPr>
          <w:trHeight w:val="397"/>
          <w:jc w:val="center"/>
        </w:trPr>
        <w:tc>
          <w:tcPr>
            <w:tcW w:w="1100" w:type="pct"/>
            <w:gridSpan w:val="2"/>
            <w:tcBorders>
              <w:top w:val="single" w:sz="4" w:space="0" w:color="000000"/>
              <w:bottom w:val="single" w:sz="8" w:space="0" w:color="auto"/>
              <w:right w:val="single" w:sz="2" w:space="0" w:color="auto"/>
            </w:tcBorders>
            <w:shd w:val="clear" w:color="auto" w:fill="auto"/>
            <w:vAlign w:val="center"/>
          </w:tcPr>
          <w:p w14:paraId="6E62C9F6" w14:textId="77777777" w:rsidR="00C009AD" w:rsidRDefault="007C0629">
            <w:pPr>
              <w:widowControl/>
              <w:spacing w:line="240" w:lineRule="auto"/>
              <w:jc w:val="center"/>
              <w:textAlignment w:val="center"/>
              <w:rPr>
                <w:rFonts w:ascii="宋体" w:hAnsi="宋体" w:cs="宋体"/>
                <w:kern w:val="0"/>
                <w:szCs w:val="20"/>
              </w:rPr>
            </w:pPr>
            <w:r>
              <w:rPr>
                <w:rFonts w:ascii="宋体" w:hAnsi="宋体" w:cs="宋体" w:hint="eastAsia"/>
                <w:kern w:val="0"/>
                <w:szCs w:val="20"/>
              </w:rPr>
              <w:t>综合评价</w:t>
            </w:r>
          </w:p>
        </w:tc>
        <w:tc>
          <w:tcPr>
            <w:tcW w:w="552" w:type="pct"/>
            <w:tcBorders>
              <w:top w:val="single" w:sz="4" w:space="0" w:color="000000"/>
              <w:left w:val="single" w:sz="4" w:space="0" w:color="000000"/>
              <w:bottom w:val="single" w:sz="8" w:space="0" w:color="auto"/>
              <w:right w:val="single" w:sz="2" w:space="0" w:color="auto"/>
            </w:tcBorders>
            <w:shd w:val="clear" w:color="auto" w:fill="auto"/>
            <w:vAlign w:val="center"/>
          </w:tcPr>
          <w:p w14:paraId="5EEAC44C"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8" w:space="0" w:color="auto"/>
              <w:right w:val="single" w:sz="2" w:space="0" w:color="auto"/>
            </w:tcBorders>
            <w:shd w:val="clear" w:color="auto" w:fill="auto"/>
            <w:vAlign w:val="center"/>
          </w:tcPr>
          <w:p w14:paraId="6F798108" w14:textId="77777777" w:rsidR="00C009AD" w:rsidRDefault="00C009AD">
            <w:pPr>
              <w:widowControl/>
              <w:spacing w:line="240" w:lineRule="auto"/>
              <w:jc w:val="center"/>
              <w:textAlignment w:val="center"/>
              <w:rPr>
                <w:rFonts w:ascii="宋体" w:hAnsi="宋体" w:cs="宋体"/>
                <w:kern w:val="0"/>
                <w:szCs w:val="20"/>
              </w:rPr>
            </w:pPr>
          </w:p>
        </w:tc>
        <w:tc>
          <w:tcPr>
            <w:tcW w:w="557" w:type="pct"/>
            <w:tcBorders>
              <w:top w:val="single" w:sz="4" w:space="0" w:color="000000"/>
              <w:left w:val="single" w:sz="2" w:space="0" w:color="auto"/>
              <w:bottom w:val="single" w:sz="8" w:space="0" w:color="auto"/>
              <w:right w:val="single" w:sz="2" w:space="0" w:color="auto"/>
            </w:tcBorders>
            <w:shd w:val="clear" w:color="auto" w:fill="auto"/>
            <w:vAlign w:val="center"/>
          </w:tcPr>
          <w:p w14:paraId="2357FF8D"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8" w:space="0" w:color="auto"/>
              <w:right w:val="single" w:sz="2" w:space="0" w:color="auto"/>
            </w:tcBorders>
            <w:shd w:val="clear" w:color="auto" w:fill="auto"/>
            <w:vAlign w:val="center"/>
          </w:tcPr>
          <w:p w14:paraId="01F39094"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8" w:space="0" w:color="auto"/>
              <w:right w:val="single" w:sz="2" w:space="0" w:color="auto"/>
            </w:tcBorders>
            <w:shd w:val="clear" w:color="auto" w:fill="auto"/>
            <w:vAlign w:val="center"/>
          </w:tcPr>
          <w:p w14:paraId="77FE34C3" w14:textId="77777777" w:rsidR="00C009AD" w:rsidRDefault="00C009AD">
            <w:pPr>
              <w:widowControl/>
              <w:spacing w:line="240" w:lineRule="auto"/>
              <w:jc w:val="center"/>
              <w:textAlignment w:val="center"/>
              <w:rPr>
                <w:rFonts w:ascii="宋体" w:hAnsi="宋体" w:cs="宋体"/>
                <w:kern w:val="0"/>
                <w:szCs w:val="20"/>
              </w:rPr>
            </w:pPr>
          </w:p>
        </w:tc>
        <w:tc>
          <w:tcPr>
            <w:tcW w:w="553" w:type="pct"/>
            <w:tcBorders>
              <w:top w:val="single" w:sz="4" w:space="0" w:color="000000"/>
              <w:left w:val="single" w:sz="2" w:space="0" w:color="auto"/>
              <w:bottom w:val="single" w:sz="8" w:space="0" w:color="auto"/>
              <w:right w:val="single" w:sz="2" w:space="0" w:color="auto"/>
            </w:tcBorders>
            <w:shd w:val="clear" w:color="auto" w:fill="auto"/>
            <w:vAlign w:val="center"/>
          </w:tcPr>
          <w:p w14:paraId="6E3B031E" w14:textId="77777777" w:rsidR="00C009AD" w:rsidRDefault="00C009AD">
            <w:pPr>
              <w:widowControl/>
              <w:spacing w:line="240" w:lineRule="auto"/>
              <w:jc w:val="center"/>
              <w:textAlignment w:val="center"/>
              <w:rPr>
                <w:rFonts w:ascii="宋体" w:hAnsi="宋体" w:cs="宋体"/>
                <w:kern w:val="0"/>
                <w:szCs w:val="20"/>
              </w:rPr>
            </w:pPr>
          </w:p>
        </w:tc>
        <w:tc>
          <w:tcPr>
            <w:tcW w:w="573" w:type="pct"/>
            <w:tcBorders>
              <w:top w:val="single" w:sz="4" w:space="0" w:color="000000"/>
              <w:left w:val="single" w:sz="2" w:space="0" w:color="auto"/>
              <w:bottom w:val="single" w:sz="8" w:space="0" w:color="auto"/>
              <w:right w:val="single" w:sz="8" w:space="0" w:color="auto"/>
            </w:tcBorders>
            <w:shd w:val="clear" w:color="auto" w:fill="auto"/>
            <w:vAlign w:val="center"/>
          </w:tcPr>
          <w:p w14:paraId="68F3846A" w14:textId="77777777" w:rsidR="00C009AD" w:rsidRDefault="00C009AD">
            <w:pPr>
              <w:widowControl/>
              <w:spacing w:line="240" w:lineRule="auto"/>
              <w:jc w:val="center"/>
              <w:textAlignment w:val="center"/>
              <w:rPr>
                <w:rFonts w:ascii="宋体" w:hAnsi="宋体" w:cs="宋体"/>
                <w:kern w:val="0"/>
                <w:szCs w:val="20"/>
              </w:rPr>
            </w:pPr>
          </w:p>
        </w:tc>
      </w:tr>
    </w:tbl>
    <w:p w14:paraId="6965DAF6" w14:textId="77777777" w:rsidR="00C009AD" w:rsidRDefault="00C009AD">
      <w:pPr>
        <w:pStyle w:val="afffff7"/>
        <w:ind w:firstLineChars="0" w:firstLine="0"/>
      </w:pPr>
    </w:p>
    <w:p w14:paraId="038DF426" w14:textId="77777777" w:rsidR="00C009AD" w:rsidRDefault="00C009AD">
      <w:pPr>
        <w:pStyle w:val="afffff7"/>
        <w:ind w:firstLine="420"/>
        <w:rPr>
          <w:lang w:val="zh-TW" w:eastAsia="zh-TW"/>
        </w:rPr>
      </w:pPr>
    </w:p>
    <w:p w14:paraId="77DC150B" w14:textId="77777777" w:rsidR="00C009AD" w:rsidRDefault="007C0629">
      <w:pPr>
        <w:shd w:val="clear" w:color="FFFFFF" w:fill="FFFFFF"/>
        <w:spacing w:before="96" w:after="120"/>
        <w:rPr>
          <w:rFonts w:ascii="Times New Roman" w:hAnsi="Times New Roman"/>
          <w:spacing w:val="105"/>
        </w:rPr>
      </w:pPr>
      <w:r>
        <w:rPr>
          <w:rFonts w:ascii="Times New Roman" w:hAnsi="Times New Roman"/>
          <w:spacing w:val="105"/>
        </w:rPr>
        <w:br w:type="page"/>
      </w:r>
    </w:p>
    <w:p w14:paraId="51202C86" w14:textId="77777777" w:rsidR="00C009AD" w:rsidRDefault="007C0629">
      <w:pPr>
        <w:pStyle w:val="afffffe"/>
        <w:spacing w:before="96" w:after="120"/>
        <w:rPr>
          <w:rFonts w:ascii="Times New Roman" w:hAnsi="Times New Roman"/>
          <w:spacing w:val="105"/>
        </w:rPr>
      </w:pPr>
      <w:r>
        <w:rPr>
          <w:rFonts w:ascii="Times New Roman" w:hAnsi="Times New Roman"/>
          <w:spacing w:val="105"/>
        </w:rPr>
        <w:lastRenderedPageBreak/>
        <w:t>参考文献</w:t>
      </w:r>
    </w:p>
    <w:p w14:paraId="5A58EF50" w14:textId="77777777" w:rsidR="00C009AD" w:rsidRDefault="007C0629">
      <w:pPr>
        <w:pStyle w:val="afffff7"/>
        <w:numPr>
          <w:ilvl w:val="0"/>
          <w:numId w:val="34"/>
        </w:numPr>
        <w:ind w:firstLine="0"/>
        <w:rPr>
          <w:rFonts w:hAnsi="宋体" w:cs="宋体"/>
        </w:rPr>
      </w:pPr>
      <w:bookmarkStart w:id="23" w:name="BookMark8"/>
      <w:bookmarkEnd w:id="1"/>
      <w:r>
        <w:rPr>
          <w:rFonts w:hAnsi="宋体" w:cs="宋体" w:hint="eastAsia"/>
        </w:rPr>
        <w:t xml:space="preserve">  GB/T 10220</w:t>
      </w:r>
      <w:r>
        <w:rPr>
          <w:rFonts w:hAnsi="宋体" w:cs="宋体" w:hint="eastAsia"/>
        </w:rPr>
        <w:t>—</w:t>
      </w:r>
      <w:r>
        <w:rPr>
          <w:rFonts w:hAnsi="宋体" w:cs="宋体" w:hint="eastAsia"/>
        </w:rPr>
        <w:t xml:space="preserve">2012  </w:t>
      </w:r>
      <w:r>
        <w:rPr>
          <w:rFonts w:hAnsi="宋体" w:cs="宋体" w:hint="eastAsia"/>
        </w:rPr>
        <w:t>感官分析</w:t>
      </w:r>
      <w:r>
        <w:rPr>
          <w:rFonts w:hAnsi="宋体" w:cs="宋体" w:hint="eastAsia"/>
        </w:rPr>
        <w:t xml:space="preserve">  </w:t>
      </w:r>
      <w:r>
        <w:rPr>
          <w:rFonts w:hAnsi="宋体" w:cs="宋体" w:hint="eastAsia"/>
        </w:rPr>
        <w:t>方法学</w:t>
      </w:r>
      <w:r>
        <w:rPr>
          <w:rFonts w:hAnsi="宋体" w:cs="宋体" w:hint="eastAsia"/>
        </w:rPr>
        <w:t xml:space="preserve"> </w:t>
      </w:r>
      <w:r>
        <w:rPr>
          <w:rFonts w:hAnsi="宋体" w:cs="宋体" w:hint="eastAsia"/>
        </w:rPr>
        <w:t>总论</w:t>
      </w:r>
    </w:p>
    <w:p w14:paraId="20E1B9B7" w14:textId="77777777" w:rsidR="00C009AD" w:rsidRDefault="007C0629">
      <w:pPr>
        <w:pStyle w:val="afffff7"/>
        <w:numPr>
          <w:ilvl w:val="0"/>
          <w:numId w:val="34"/>
        </w:numPr>
        <w:ind w:firstLine="0"/>
        <w:rPr>
          <w:rFonts w:hAnsi="宋体" w:cs="宋体"/>
        </w:rPr>
      </w:pPr>
      <w:r>
        <w:rPr>
          <w:rFonts w:hAnsi="宋体" w:cs="宋体" w:hint="eastAsia"/>
        </w:rPr>
        <w:t xml:space="preserve">  GB/T 23470.2</w:t>
      </w:r>
      <w:r>
        <w:rPr>
          <w:rFonts w:hAnsi="宋体" w:cs="宋体" w:hint="eastAsia"/>
        </w:rPr>
        <w:t>—</w:t>
      </w:r>
      <w:r>
        <w:rPr>
          <w:rFonts w:hAnsi="宋体" w:cs="宋体" w:hint="eastAsia"/>
        </w:rPr>
        <w:t xml:space="preserve">2009  </w:t>
      </w:r>
      <w:r>
        <w:rPr>
          <w:rFonts w:hAnsi="宋体" w:cs="宋体" w:hint="eastAsia"/>
        </w:rPr>
        <w:t>感官分析</w:t>
      </w:r>
      <w:r>
        <w:rPr>
          <w:rFonts w:hAnsi="宋体" w:cs="宋体" w:hint="eastAsia"/>
        </w:rPr>
        <w:t xml:space="preserve">  </w:t>
      </w:r>
      <w:r>
        <w:rPr>
          <w:rFonts w:hAnsi="宋体" w:cs="宋体" w:hint="eastAsia"/>
        </w:rPr>
        <w:t>感官分析实验室人员一般导则</w:t>
      </w:r>
      <w:r>
        <w:rPr>
          <w:rFonts w:hAnsi="宋体" w:cs="宋体" w:hint="eastAsia"/>
        </w:rPr>
        <w:t xml:space="preserve">  </w:t>
      </w:r>
      <w:r>
        <w:rPr>
          <w:rFonts w:hAnsi="宋体" w:cs="宋体" w:hint="eastAsia"/>
        </w:rPr>
        <w:t>第</w:t>
      </w:r>
      <w:r>
        <w:rPr>
          <w:rFonts w:hAnsi="宋体" w:cs="宋体" w:hint="eastAsia"/>
        </w:rPr>
        <w:t>2</w:t>
      </w:r>
      <w:r>
        <w:rPr>
          <w:rFonts w:hAnsi="宋体" w:cs="宋体" w:hint="eastAsia"/>
        </w:rPr>
        <w:t>部分：评价小组组长的聘用和培训</w:t>
      </w:r>
    </w:p>
    <w:p w14:paraId="0E9E594E" w14:textId="77777777" w:rsidR="00C009AD" w:rsidRDefault="007C0629">
      <w:pPr>
        <w:pStyle w:val="afffff7"/>
        <w:numPr>
          <w:ilvl w:val="0"/>
          <w:numId w:val="34"/>
        </w:numPr>
        <w:ind w:firstLine="0"/>
        <w:rPr>
          <w:rFonts w:hAnsi="宋体" w:cs="宋体"/>
        </w:rPr>
      </w:pPr>
      <w:r>
        <w:rPr>
          <w:rFonts w:hAnsi="宋体" w:cs="宋体" w:hint="eastAsia"/>
        </w:rPr>
        <w:t xml:space="preserve">  </w:t>
      </w:r>
      <w:r>
        <w:rPr>
          <w:rFonts w:hAnsi="宋体" w:cs="宋体" w:hint="eastAsia"/>
        </w:rPr>
        <w:t xml:space="preserve">GB/T 29605-2013 </w:t>
      </w:r>
      <w:r>
        <w:rPr>
          <w:rFonts w:hAnsi="宋体" w:cs="宋体" w:hint="eastAsia"/>
        </w:rPr>
        <w:t xml:space="preserve"> </w:t>
      </w:r>
      <w:r>
        <w:rPr>
          <w:rFonts w:hAnsi="宋体" w:cs="宋体" w:hint="eastAsia"/>
        </w:rPr>
        <w:t>感官分析</w:t>
      </w:r>
      <w:r>
        <w:rPr>
          <w:rFonts w:hAnsi="宋体" w:cs="宋体" w:hint="eastAsia"/>
        </w:rPr>
        <w:t xml:space="preserve"> </w:t>
      </w:r>
      <w:r>
        <w:rPr>
          <w:rFonts w:hAnsi="宋体" w:cs="宋体" w:hint="eastAsia"/>
        </w:rPr>
        <w:t xml:space="preserve"> </w:t>
      </w:r>
      <w:r>
        <w:rPr>
          <w:rFonts w:hAnsi="宋体" w:cs="宋体" w:hint="eastAsia"/>
        </w:rPr>
        <w:t>食品感官质量控制导则</w:t>
      </w:r>
    </w:p>
    <w:p w14:paraId="6BD4C52C" w14:textId="77777777" w:rsidR="00C009AD" w:rsidRDefault="007C0629">
      <w:pPr>
        <w:pStyle w:val="afffff7"/>
        <w:numPr>
          <w:ilvl w:val="0"/>
          <w:numId w:val="34"/>
        </w:numPr>
        <w:ind w:firstLine="0"/>
        <w:rPr>
          <w:rFonts w:hAnsi="宋体" w:cs="宋体"/>
        </w:rPr>
      </w:pPr>
      <w:r>
        <w:rPr>
          <w:rFonts w:hAnsi="宋体" w:cs="宋体" w:hint="eastAsia"/>
        </w:rPr>
        <w:t xml:space="preserve">  CNAS-GL014:2018  </w:t>
      </w:r>
      <w:r>
        <w:rPr>
          <w:rFonts w:hAnsi="宋体" w:cs="宋体" w:hint="eastAsia"/>
        </w:rPr>
        <w:t>感官检验领域实验室认可技术指南</w:t>
      </w:r>
    </w:p>
    <w:p w14:paraId="5C9D1FE5" w14:textId="77777777" w:rsidR="00C009AD" w:rsidRDefault="007C0629">
      <w:pPr>
        <w:pStyle w:val="afffff7"/>
        <w:numPr>
          <w:ilvl w:val="0"/>
          <w:numId w:val="34"/>
        </w:numPr>
        <w:ind w:firstLine="0"/>
        <w:rPr>
          <w:rFonts w:hAnsi="宋体" w:cs="宋体"/>
        </w:rPr>
      </w:pPr>
      <w:r>
        <w:rPr>
          <w:rFonts w:hAnsi="宋体" w:cs="宋体" w:hint="eastAsia"/>
        </w:rPr>
        <w:t xml:space="preserve">  ISO 6658:2005 Sensory analysis -- Methodology -- General guidance</w:t>
      </w:r>
    </w:p>
    <w:p w14:paraId="12DD7839" w14:textId="77777777" w:rsidR="00C009AD" w:rsidRDefault="007C0629">
      <w:pPr>
        <w:pStyle w:val="afffff7"/>
        <w:numPr>
          <w:ilvl w:val="0"/>
          <w:numId w:val="34"/>
        </w:numPr>
        <w:ind w:firstLine="0"/>
        <w:rPr>
          <w:rFonts w:hAnsi="宋体" w:cs="宋体"/>
        </w:rPr>
      </w:pPr>
      <w:r>
        <w:rPr>
          <w:rFonts w:hAnsi="宋体" w:cs="宋体" w:hint="eastAsia"/>
        </w:rPr>
        <w:t xml:space="preserve">  ISO 8589:2007 Sensory analysis -- General guidance for </w:t>
      </w:r>
      <w:r>
        <w:rPr>
          <w:rFonts w:hAnsi="宋体" w:cs="宋体" w:hint="eastAsia"/>
        </w:rPr>
        <w:t>the design of test rooms</w:t>
      </w:r>
    </w:p>
    <w:p w14:paraId="5559E8FD" w14:textId="77777777" w:rsidR="00C009AD" w:rsidRDefault="007C0629">
      <w:pPr>
        <w:pStyle w:val="afffff7"/>
        <w:numPr>
          <w:ilvl w:val="0"/>
          <w:numId w:val="34"/>
        </w:numPr>
        <w:ind w:firstLine="0"/>
        <w:rPr>
          <w:rFonts w:hAnsi="宋体" w:cs="宋体"/>
        </w:rPr>
      </w:pPr>
      <w:r>
        <w:rPr>
          <w:rFonts w:hAnsi="宋体" w:cs="宋体" w:hint="eastAsia"/>
        </w:rPr>
        <w:t xml:space="preserve">  ISO 13300-1:2006 Sensory analysis -- General guidance for the staff of a sensory evaluation laboratory -- Part 1: Staff responsibilities</w:t>
      </w:r>
    </w:p>
    <w:p w14:paraId="754C1A48" w14:textId="77777777" w:rsidR="00C009AD" w:rsidRDefault="007C0629">
      <w:pPr>
        <w:pStyle w:val="afffff7"/>
        <w:numPr>
          <w:ilvl w:val="0"/>
          <w:numId w:val="34"/>
        </w:numPr>
        <w:ind w:firstLine="0"/>
        <w:rPr>
          <w:rFonts w:hAnsi="宋体" w:cs="宋体"/>
        </w:rPr>
      </w:pPr>
      <w:r>
        <w:rPr>
          <w:rFonts w:hAnsi="宋体" w:cs="宋体" w:hint="eastAsia"/>
        </w:rPr>
        <w:t xml:space="preserve">  ISO 13300-2:2006 Sensory analysis -- General guidance for the staff of a sensory evaluatio</w:t>
      </w:r>
      <w:r>
        <w:rPr>
          <w:rFonts w:hAnsi="宋体" w:cs="宋体" w:hint="eastAsia"/>
        </w:rPr>
        <w:t>n laboratory -- Part 2: Recruitment and training of panel leaders</w:t>
      </w:r>
    </w:p>
    <w:p w14:paraId="03993D56" w14:textId="77777777" w:rsidR="00C009AD" w:rsidRDefault="007C0629">
      <w:pPr>
        <w:pStyle w:val="afffff7"/>
        <w:ind w:firstLineChars="0" w:firstLine="0"/>
        <w:jc w:val="center"/>
        <w:rPr>
          <w:rFonts w:ascii="Times New Roman"/>
        </w:rPr>
      </w:pPr>
      <w:r>
        <w:rPr>
          <w:rFonts w:ascii="Times New Roman"/>
          <w:noProof/>
        </w:rPr>
        <w:drawing>
          <wp:inline distT="0" distB="0" distL="0" distR="0" wp14:anchorId="72AE6F3C" wp14:editId="28EE4CF4">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6"/>
                    <a:stretch>
                      <a:fillRect/>
                    </a:stretch>
                  </pic:blipFill>
                  <pic:spPr>
                    <a:xfrm>
                      <a:off x="0" y="0"/>
                      <a:ext cx="1485900" cy="317500"/>
                    </a:xfrm>
                    <a:prstGeom prst="rect">
                      <a:avLst/>
                    </a:prstGeom>
                  </pic:spPr>
                </pic:pic>
              </a:graphicData>
            </a:graphic>
          </wp:inline>
        </w:drawing>
      </w:r>
      <w:bookmarkEnd w:id="23"/>
    </w:p>
    <w:p w14:paraId="28D2C56A" w14:textId="77777777" w:rsidR="00C009AD" w:rsidRDefault="00C009AD">
      <w:pPr>
        <w:pStyle w:val="afffff7"/>
        <w:ind w:firstLineChars="0" w:firstLine="0"/>
        <w:jc w:val="center"/>
        <w:rPr>
          <w:rFonts w:ascii="Times New Roman"/>
        </w:rPr>
      </w:pPr>
    </w:p>
    <w:sectPr w:rsidR="00C009AD">
      <w:headerReference w:type="even" r:id="rId17"/>
      <w:headerReference w:type="default" r:id="rId18"/>
      <w:footerReference w:type="even" r:id="rId19"/>
      <w:footerReference w:type="default" r:id="rId20"/>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336A3" w14:textId="77777777" w:rsidR="007C0629" w:rsidRDefault="007C0629">
      <w:pPr>
        <w:spacing w:line="240" w:lineRule="auto"/>
      </w:pPr>
      <w:r>
        <w:separator/>
      </w:r>
    </w:p>
  </w:endnote>
  <w:endnote w:type="continuationSeparator" w:id="0">
    <w:p w14:paraId="506923FA" w14:textId="77777777" w:rsidR="007C0629" w:rsidRDefault="007C06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A2E35" w14:textId="77777777" w:rsidR="00C009AD" w:rsidRDefault="00C009AD">
    <w:pPr>
      <w:pStyle w:val="afffff4"/>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090D" w14:textId="77777777" w:rsidR="00C009AD" w:rsidRDefault="007C0629">
    <w:pPr>
      <w:pStyle w:val="afffff3"/>
    </w:pPr>
    <w:r>
      <w:fldChar w:fldCharType="begin"/>
    </w:r>
    <w:r>
      <w:instrText xml:space="preserve"> PAGE   \* MERGEFORMAT \* MERGEFORMAT </w:instrText>
    </w:r>
    <w:r>
      <w:fldChar w:fldCharType="separate"/>
    </w:r>
    <w:r>
      <w:t>I</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B4327" w14:textId="77777777" w:rsidR="00C009AD" w:rsidRDefault="007C0629">
    <w:pPr>
      <w:pStyle w:val="afffff4"/>
    </w:pPr>
    <w:r>
      <w:fldChar w:fldCharType="begin"/>
    </w:r>
    <w:r>
      <w:instrText xml:space="preserve">PAGE </w:instrText>
    </w:r>
    <w:r>
      <w:instrText xml:space="preserve">  \* MERGEFORMAT</w:instrText>
    </w:r>
    <w:r>
      <w:fldChar w:fldCharType="separate"/>
    </w:r>
    <w:r>
      <w:rPr>
        <w:lang w:val="zh-CN"/>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1B54" w14:textId="77777777" w:rsidR="00C009AD" w:rsidRDefault="007C0629">
    <w:pPr>
      <w:pStyle w:val="afffff3"/>
    </w:pPr>
    <w:r>
      <w:fldChar w:fldCharType="begin"/>
    </w:r>
    <w:r>
      <w:instrText xml:space="preserve"> PAGE   \* MERGEFORMAT \* MERGEFORMAT </w:instrText>
    </w:r>
    <w:r>
      <w:fldChar w:fldCharType="separate"/>
    </w:r>
    <w:r>
      <w:t>12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232C" w14:textId="77777777" w:rsidR="00C009AD" w:rsidRDefault="007C0629">
    <w:pPr>
      <w:pStyle w:val="afffff4"/>
    </w:pPr>
    <w:r>
      <w:fldChar w:fldCharType="begin"/>
    </w:r>
    <w:r>
      <w:instrText>PAGE   \* MERGEFORMAT</w:instrText>
    </w:r>
    <w:r>
      <w:fldChar w:fldCharType="separate"/>
    </w:r>
    <w:r>
      <w:rPr>
        <w:lang w:val="zh-CN"/>
      </w:rPr>
      <w:t>1</w:t>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5211F" w14:textId="77777777" w:rsidR="007C0629" w:rsidRDefault="007C0629">
      <w:pPr>
        <w:spacing w:line="240" w:lineRule="auto"/>
      </w:pPr>
      <w:r>
        <w:separator/>
      </w:r>
    </w:p>
  </w:footnote>
  <w:footnote w:type="continuationSeparator" w:id="0">
    <w:p w14:paraId="737CD4A6" w14:textId="77777777" w:rsidR="007C0629" w:rsidRDefault="007C06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3A5CD" w14:textId="77777777" w:rsidR="00C009AD" w:rsidRDefault="007C0629">
    <w:pPr>
      <w:pStyle w:val="afffffd"/>
    </w:pPr>
    <w:r>
      <w:rPr>
        <w:rFonts w:hint="eastAsia"/>
      </w:rPr>
      <w:t>T/GBAS 69</w:t>
    </w:r>
    <w:r>
      <w:rPr>
        <w:rFonts w:hint="eastAsia"/>
      </w:rPr>
      <w:t>—</w:t>
    </w:r>
    <w:r>
      <w:rPr>
        <w:rFonts w:hint="eastAsia"/>
      </w:rPr>
      <w:t>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63A3A" w14:textId="77777777" w:rsidR="00C009AD" w:rsidRDefault="00C009AD">
    <w:pPr>
      <w:pStyle w:val="afffffc"/>
      <w:wordWrap w:val="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D88BD" w14:textId="77777777" w:rsidR="00C009AD" w:rsidRDefault="007C0629">
    <w:pPr>
      <w:pStyle w:val="afffffd"/>
    </w:pPr>
    <w:r>
      <w:rPr>
        <w:rFonts w:hint="eastAsia"/>
      </w:rPr>
      <w:t>T/GBAS 69</w:t>
    </w:r>
    <w:r>
      <w:rPr>
        <w:rFonts w:hint="eastAsia"/>
      </w:rPr>
      <w:t>—</w:t>
    </w:r>
    <w:r>
      <w:rPr>
        <w:rFonts w:hint="eastAsia"/>
      </w:rPr>
      <w:t>2024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FC11F" w14:textId="77777777" w:rsidR="00C009AD" w:rsidRDefault="007C0629">
    <w:pPr>
      <w:pStyle w:val="afffffc"/>
      <w:wordWrap w:val="0"/>
    </w:pPr>
    <w:r>
      <w:rPr>
        <w:rFonts w:hint="eastAsia"/>
      </w:rPr>
      <w:t xml:space="preserve">T/GBAS </w:t>
    </w:r>
    <w:r>
      <w:rPr>
        <w:rFonts w:hint="eastAsia"/>
      </w:rPr>
      <w:t>69</w:t>
    </w:r>
    <w:r>
      <w:rPr>
        <w:rFonts w:hint="eastAsia"/>
      </w:rPr>
      <w:t>—</w:t>
    </w:r>
    <w:r>
      <w:rPr>
        <w:rFonts w:hint="eastAsia"/>
      </w:rPr>
      <w:t>2024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EA11" w14:textId="77777777" w:rsidR="00C009AD" w:rsidRDefault="007C0629">
    <w:pPr>
      <w:pStyle w:val="afffffd"/>
    </w:pPr>
    <w:r>
      <w:rPr>
        <w:rFonts w:hint="eastAsia"/>
      </w:rPr>
      <w:t>T/GBAS 69</w:t>
    </w:r>
    <w:r>
      <w:rPr>
        <w:rFonts w:hint="eastAsia"/>
      </w:rPr>
      <w:t>—</w:t>
    </w:r>
    <w:r>
      <w:rPr>
        <w:rFonts w:hint="eastAsia"/>
      </w:rPr>
      <w:t>2024</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74C03" w14:textId="77777777" w:rsidR="00C009AD" w:rsidRDefault="007C0629">
    <w:pPr>
      <w:pStyle w:val="afffffc"/>
      <w:wordWrap w:val="0"/>
    </w:pPr>
    <w:r>
      <w:rPr>
        <w:rFonts w:hint="eastAsia"/>
      </w:rPr>
      <w:t xml:space="preserve">T/GBAS </w:t>
    </w:r>
    <w:r>
      <w:rPr>
        <w:rFonts w:hint="eastAsia"/>
      </w:rPr>
      <w:t>69</w:t>
    </w:r>
    <w:r>
      <w:rPr>
        <w:rFonts w:hint="eastAsia"/>
      </w:rPr>
      <w:t>—</w:t>
    </w:r>
    <w:r>
      <w:rPr>
        <w:rFonts w:hint="eastAsia"/>
      </w:rPr>
      <w:t>2024</w:t>
    </w:r>
  </w:p>
  <w:p w14:paraId="722BEC00" w14:textId="77777777" w:rsidR="00C009AD" w:rsidRDefault="00C009AD">
    <w:pPr>
      <w:pStyle w:val="affff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B4E9B5"/>
    <w:multiLevelType w:val="singleLevel"/>
    <w:tmpl w:val="DBB4E9B5"/>
    <w:lvl w:ilvl="0">
      <w:start w:val="1"/>
      <w:numFmt w:val="lowerLetter"/>
      <w:lvlText w:val="%1)"/>
      <w:lvlJc w:val="left"/>
      <w:pPr>
        <w:tabs>
          <w:tab w:val="left" w:pos="420"/>
        </w:tabs>
        <w:ind w:left="425" w:hanging="425"/>
      </w:pPr>
      <w:rPr>
        <w:rFonts w:ascii="宋体" w:eastAsia="宋体" w:hAnsi="宋体" w:cs="宋体" w:hint="default"/>
      </w:rPr>
    </w:lvl>
  </w:abstractNum>
  <w:abstractNum w:abstractNumId="1" w15:restartNumberingAfterBreak="0">
    <w:nsid w:val="E3CC5DE1"/>
    <w:multiLevelType w:val="singleLevel"/>
    <w:tmpl w:val="E3CC5DE1"/>
    <w:lvl w:ilvl="0">
      <w:start w:val="1"/>
      <w:numFmt w:val="decimal"/>
      <w:suff w:val="nothing"/>
      <w:lvlText w:val="[%1]"/>
      <w:lvlJc w:val="left"/>
      <w:pPr>
        <w:tabs>
          <w:tab w:val="left" w:pos="0"/>
        </w:tabs>
        <w:ind w:left="454" w:hanging="454"/>
      </w:pPr>
      <w:rPr>
        <w:rFonts w:ascii="宋体" w:eastAsia="宋体" w:hAnsi="宋体" w:cs="宋体" w:hint="default"/>
      </w:rPr>
    </w:lvl>
  </w:abstractNum>
  <w:abstractNum w:abstractNumId="2"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85E099B"/>
    <w:multiLevelType w:val="singleLevel"/>
    <w:tmpl w:val="185E099B"/>
    <w:lvl w:ilvl="0">
      <w:start w:val="1"/>
      <w:numFmt w:val="lowerLetter"/>
      <w:lvlText w:val="%1)"/>
      <w:lvlJc w:val="left"/>
      <w:pPr>
        <w:tabs>
          <w:tab w:val="left" w:pos="420"/>
        </w:tabs>
        <w:ind w:left="425" w:hanging="425"/>
      </w:pPr>
      <w:rPr>
        <w:rFonts w:ascii="宋体" w:eastAsia="宋体" w:hAnsi="宋体" w:cs="宋体" w:hint="default"/>
      </w:rPr>
    </w:lvl>
  </w:abstractNum>
  <w:abstractNum w:abstractNumId="10"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30"/>
  </w:num>
  <w:num w:numId="3">
    <w:abstractNumId w:val="7"/>
  </w:num>
  <w:num w:numId="4">
    <w:abstractNumId w:val="26"/>
  </w:num>
  <w:num w:numId="5">
    <w:abstractNumId w:val="21"/>
  </w:num>
  <w:num w:numId="6">
    <w:abstractNumId w:val="16"/>
  </w:num>
  <w:num w:numId="7">
    <w:abstractNumId w:val="11"/>
  </w:num>
  <w:num w:numId="8">
    <w:abstractNumId w:val="5"/>
  </w:num>
  <w:num w:numId="9">
    <w:abstractNumId w:val="12"/>
  </w:num>
  <w:num w:numId="10">
    <w:abstractNumId w:val="19"/>
  </w:num>
  <w:num w:numId="11">
    <w:abstractNumId w:val="28"/>
  </w:num>
  <w:num w:numId="12">
    <w:abstractNumId w:val="14"/>
  </w:num>
  <w:num w:numId="13">
    <w:abstractNumId w:val="15"/>
  </w:num>
  <w:num w:numId="14">
    <w:abstractNumId w:val="10"/>
  </w:num>
  <w:num w:numId="15">
    <w:abstractNumId w:val="22"/>
  </w:num>
  <w:num w:numId="16">
    <w:abstractNumId w:val="24"/>
  </w:num>
  <w:num w:numId="17">
    <w:abstractNumId w:val="20"/>
  </w:num>
  <w:num w:numId="18">
    <w:abstractNumId w:val="32"/>
  </w:num>
  <w:num w:numId="19">
    <w:abstractNumId w:val="18"/>
  </w:num>
  <w:num w:numId="20">
    <w:abstractNumId w:val="3"/>
  </w:num>
  <w:num w:numId="21">
    <w:abstractNumId w:val="13"/>
  </w:num>
  <w:num w:numId="22">
    <w:abstractNumId w:val="33"/>
  </w:num>
  <w:num w:numId="23">
    <w:abstractNumId w:val="23"/>
  </w:num>
  <w:num w:numId="24">
    <w:abstractNumId w:val="8"/>
  </w:num>
  <w:num w:numId="25">
    <w:abstractNumId w:val="29"/>
  </w:num>
  <w:num w:numId="26">
    <w:abstractNumId w:val="31"/>
  </w:num>
  <w:num w:numId="27">
    <w:abstractNumId w:val="4"/>
  </w:num>
  <w:num w:numId="28">
    <w:abstractNumId w:val="6"/>
  </w:num>
  <w:num w:numId="29">
    <w:abstractNumId w:val="17"/>
  </w:num>
  <w:num w:numId="30">
    <w:abstractNumId w:val="27"/>
  </w:num>
  <w:num w:numId="31">
    <w:abstractNumId w:val="25"/>
  </w:num>
  <w:num w:numId="32">
    <w:abstractNumId w:val="0"/>
  </w:num>
  <w:num w:numId="33">
    <w:abstractNumId w:val="9"/>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E3ZmYxZGNhMDRmZmUyZWJmOTEyY2FhZDI0ZjU1YzcifQ=="/>
  </w:docVars>
  <w:rsids>
    <w:rsidRoot w:val="000129A5"/>
    <w:rsid w:val="0000040A"/>
    <w:rsid w:val="00000A94"/>
    <w:rsid w:val="00001972"/>
    <w:rsid w:val="00001D9A"/>
    <w:rsid w:val="00007B3A"/>
    <w:rsid w:val="000107E0"/>
    <w:rsid w:val="00011FDE"/>
    <w:rsid w:val="000129A5"/>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263"/>
    <w:rsid w:val="00083D2C"/>
    <w:rsid w:val="00086AA1"/>
    <w:rsid w:val="00087A77"/>
    <w:rsid w:val="00090CA6"/>
    <w:rsid w:val="00092B8A"/>
    <w:rsid w:val="00092FB0"/>
    <w:rsid w:val="000934C5"/>
    <w:rsid w:val="00093D25"/>
    <w:rsid w:val="00093DAB"/>
    <w:rsid w:val="00094D73"/>
    <w:rsid w:val="00096D63"/>
    <w:rsid w:val="000A0B60"/>
    <w:rsid w:val="000A0EB8"/>
    <w:rsid w:val="000A16F4"/>
    <w:rsid w:val="000A19FC"/>
    <w:rsid w:val="000A296B"/>
    <w:rsid w:val="000A7311"/>
    <w:rsid w:val="000B060F"/>
    <w:rsid w:val="000B0670"/>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3BF0"/>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216"/>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98D"/>
    <w:rsid w:val="002B7F51"/>
    <w:rsid w:val="002C09E7"/>
    <w:rsid w:val="002C1E06"/>
    <w:rsid w:val="002C3F07"/>
    <w:rsid w:val="002C5278"/>
    <w:rsid w:val="002C7332"/>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30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1F40"/>
    <w:rsid w:val="00344605"/>
    <w:rsid w:val="003474AA"/>
    <w:rsid w:val="00350D1D"/>
    <w:rsid w:val="00352C83"/>
    <w:rsid w:val="00352F1A"/>
    <w:rsid w:val="0035620E"/>
    <w:rsid w:val="0036107C"/>
    <w:rsid w:val="003615D2"/>
    <w:rsid w:val="00363F60"/>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1A4"/>
    <w:rsid w:val="003A3D9C"/>
    <w:rsid w:val="003A4077"/>
    <w:rsid w:val="003A4AA7"/>
    <w:rsid w:val="003B019D"/>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192"/>
    <w:rsid w:val="00404869"/>
    <w:rsid w:val="00405884"/>
    <w:rsid w:val="00407D39"/>
    <w:rsid w:val="0041477A"/>
    <w:rsid w:val="004167A3"/>
    <w:rsid w:val="0042683E"/>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09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7E9"/>
    <w:rsid w:val="00573D9E"/>
    <w:rsid w:val="005801E3"/>
    <w:rsid w:val="00581146"/>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2981"/>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3F8F"/>
    <w:rsid w:val="00634D9E"/>
    <w:rsid w:val="00636E3E"/>
    <w:rsid w:val="006379F7"/>
    <w:rsid w:val="00637E4D"/>
    <w:rsid w:val="00640620"/>
    <w:rsid w:val="00641A1F"/>
    <w:rsid w:val="00642712"/>
    <w:rsid w:val="00645904"/>
    <w:rsid w:val="00651ACB"/>
    <w:rsid w:val="00651C47"/>
    <w:rsid w:val="00652AB2"/>
    <w:rsid w:val="00653FED"/>
    <w:rsid w:val="00654EC0"/>
    <w:rsid w:val="0065525B"/>
    <w:rsid w:val="00655D4F"/>
    <w:rsid w:val="00656D29"/>
    <w:rsid w:val="00656F6B"/>
    <w:rsid w:val="006640E5"/>
    <w:rsid w:val="006646F1"/>
    <w:rsid w:val="00664929"/>
    <w:rsid w:val="00664F62"/>
    <w:rsid w:val="006655E1"/>
    <w:rsid w:val="00672060"/>
    <w:rsid w:val="00672BFD"/>
    <w:rsid w:val="006770F4"/>
    <w:rsid w:val="00677A84"/>
    <w:rsid w:val="00680157"/>
    <w:rsid w:val="0068026D"/>
    <w:rsid w:val="00680A27"/>
    <w:rsid w:val="006816A4"/>
    <w:rsid w:val="006819B8"/>
    <w:rsid w:val="006840A6"/>
    <w:rsid w:val="006850CD"/>
    <w:rsid w:val="00685AAB"/>
    <w:rsid w:val="006A07AA"/>
    <w:rsid w:val="006A25E5"/>
    <w:rsid w:val="006A2B46"/>
    <w:rsid w:val="006A336D"/>
    <w:rsid w:val="006A37B9"/>
    <w:rsid w:val="006B2672"/>
    <w:rsid w:val="006B453D"/>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55D4"/>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0629"/>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37C"/>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5696"/>
    <w:rsid w:val="009273B3"/>
    <w:rsid w:val="009305B5"/>
    <w:rsid w:val="009378DD"/>
    <w:rsid w:val="009429D5"/>
    <w:rsid w:val="00942BF1"/>
    <w:rsid w:val="00945180"/>
    <w:rsid w:val="00945428"/>
    <w:rsid w:val="0094607B"/>
    <w:rsid w:val="0095026D"/>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46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D8D"/>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3B2"/>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87F"/>
    <w:rsid w:val="00BC5DC7"/>
    <w:rsid w:val="00BC6B8B"/>
    <w:rsid w:val="00BC73D8"/>
    <w:rsid w:val="00BD52D7"/>
    <w:rsid w:val="00BD5AD2"/>
    <w:rsid w:val="00BE0510"/>
    <w:rsid w:val="00BE22F3"/>
    <w:rsid w:val="00BE5B52"/>
    <w:rsid w:val="00BE7B8D"/>
    <w:rsid w:val="00BF0993"/>
    <w:rsid w:val="00BF10A9"/>
    <w:rsid w:val="00BF1703"/>
    <w:rsid w:val="00BF1742"/>
    <w:rsid w:val="00BF231C"/>
    <w:rsid w:val="00BF51E5"/>
    <w:rsid w:val="00BF74A6"/>
    <w:rsid w:val="00C009AD"/>
    <w:rsid w:val="00C013AD"/>
    <w:rsid w:val="00C04904"/>
    <w:rsid w:val="00C056B3"/>
    <w:rsid w:val="00C103E5"/>
    <w:rsid w:val="00C13319"/>
    <w:rsid w:val="00C13EE9"/>
    <w:rsid w:val="00C17829"/>
    <w:rsid w:val="00C21540"/>
    <w:rsid w:val="00C21906"/>
    <w:rsid w:val="00C21BFA"/>
    <w:rsid w:val="00C24C8D"/>
    <w:rsid w:val="00C25FE2"/>
    <w:rsid w:val="00C26B53"/>
    <w:rsid w:val="00C279B2"/>
    <w:rsid w:val="00C33E50"/>
    <w:rsid w:val="00C34828"/>
    <w:rsid w:val="00C34C20"/>
    <w:rsid w:val="00C35A3E"/>
    <w:rsid w:val="00C41E73"/>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0E4F"/>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00B"/>
    <w:rsid w:val="00CD4092"/>
    <w:rsid w:val="00CD4A20"/>
    <w:rsid w:val="00CD50A1"/>
    <w:rsid w:val="00CD519E"/>
    <w:rsid w:val="00CE0C4F"/>
    <w:rsid w:val="00CE30EA"/>
    <w:rsid w:val="00CE38E0"/>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4F3"/>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81A"/>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0EBA"/>
    <w:rsid w:val="00E62FF9"/>
    <w:rsid w:val="00E635D6"/>
    <w:rsid w:val="00E639BC"/>
    <w:rsid w:val="00E664CC"/>
    <w:rsid w:val="00E70388"/>
    <w:rsid w:val="00E70F92"/>
    <w:rsid w:val="00E74313"/>
    <w:rsid w:val="00E74C54"/>
    <w:rsid w:val="00E757AD"/>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27D"/>
    <w:rsid w:val="00EA58D1"/>
    <w:rsid w:val="00EA61BC"/>
    <w:rsid w:val="00EA681A"/>
    <w:rsid w:val="00EA735B"/>
    <w:rsid w:val="00EA7BB8"/>
    <w:rsid w:val="00EB1E69"/>
    <w:rsid w:val="00EB2086"/>
    <w:rsid w:val="00EB31ED"/>
    <w:rsid w:val="00EB5EDF"/>
    <w:rsid w:val="00EB60FE"/>
    <w:rsid w:val="00EB6F2C"/>
    <w:rsid w:val="00EB74DB"/>
    <w:rsid w:val="00EC4B85"/>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3594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DF4"/>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33C5"/>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2B6"/>
    <w:rsid w:val="00FE3901"/>
    <w:rsid w:val="00FE39D3"/>
    <w:rsid w:val="00FE4BCE"/>
    <w:rsid w:val="00FE54AE"/>
    <w:rsid w:val="00FE576A"/>
    <w:rsid w:val="00FE7E79"/>
    <w:rsid w:val="00FF3E7D"/>
    <w:rsid w:val="00FF5B99"/>
    <w:rsid w:val="00FF730C"/>
    <w:rsid w:val="00FF73F4"/>
    <w:rsid w:val="00FF7CE4"/>
    <w:rsid w:val="00FF7E39"/>
    <w:rsid w:val="010D6B1A"/>
    <w:rsid w:val="012319AD"/>
    <w:rsid w:val="01B26FEE"/>
    <w:rsid w:val="01F851F8"/>
    <w:rsid w:val="025771F7"/>
    <w:rsid w:val="0276702B"/>
    <w:rsid w:val="029F5899"/>
    <w:rsid w:val="02C2689F"/>
    <w:rsid w:val="02F8160D"/>
    <w:rsid w:val="034507D1"/>
    <w:rsid w:val="03BC56A8"/>
    <w:rsid w:val="03CD49BF"/>
    <w:rsid w:val="03D77F3C"/>
    <w:rsid w:val="04847219"/>
    <w:rsid w:val="04C2712A"/>
    <w:rsid w:val="05487076"/>
    <w:rsid w:val="05636128"/>
    <w:rsid w:val="05FD1BF6"/>
    <w:rsid w:val="062777E8"/>
    <w:rsid w:val="064D0B46"/>
    <w:rsid w:val="06654EE6"/>
    <w:rsid w:val="067578E9"/>
    <w:rsid w:val="06BE63D7"/>
    <w:rsid w:val="06C56439"/>
    <w:rsid w:val="074E4E7E"/>
    <w:rsid w:val="07612A0D"/>
    <w:rsid w:val="07E77DC8"/>
    <w:rsid w:val="089F53E4"/>
    <w:rsid w:val="096054DC"/>
    <w:rsid w:val="0A8E46BB"/>
    <w:rsid w:val="0B034054"/>
    <w:rsid w:val="0B88742E"/>
    <w:rsid w:val="0BD53A37"/>
    <w:rsid w:val="0CCF5132"/>
    <w:rsid w:val="0D8768D5"/>
    <w:rsid w:val="0D925454"/>
    <w:rsid w:val="0E445800"/>
    <w:rsid w:val="0E9F0B6E"/>
    <w:rsid w:val="0EBB70C4"/>
    <w:rsid w:val="0F975B70"/>
    <w:rsid w:val="0FC15240"/>
    <w:rsid w:val="10CA43F1"/>
    <w:rsid w:val="119120B4"/>
    <w:rsid w:val="11CE47A1"/>
    <w:rsid w:val="12464C5E"/>
    <w:rsid w:val="13A715D8"/>
    <w:rsid w:val="13D0644F"/>
    <w:rsid w:val="13D679D4"/>
    <w:rsid w:val="13DB13CE"/>
    <w:rsid w:val="14047C18"/>
    <w:rsid w:val="146009E0"/>
    <w:rsid w:val="14935670"/>
    <w:rsid w:val="15270D3C"/>
    <w:rsid w:val="158F3BE1"/>
    <w:rsid w:val="15C84205"/>
    <w:rsid w:val="15F975C8"/>
    <w:rsid w:val="1604468F"/>
    <w:rsid w:val="16A31373"/>
    <w:rsid w:val="16FB376D"/>
    <w:rsid w:val="17EC3069"/>
    <w:rsid w:val="18287F3E"/>
    <w:rsid w:val="182F13BF"/>
    <w:rsid w:val="19AE0A17"/>
    <w:rsid w:val="1A592831"/>
    <w:rsid w:val="1AD95156"/>
    <w:rsid w:val="1BE0116C"/>
    <w:rsid w:val="1BFE0483"/>
    <w:rsid w:val="1C3C109A"/>
    <w:rsid w:val="1CAD54E5"/>
    <w:rsid w:val="1CBD5968"/>
    <w:rsid w:val="1D1B54D4"/>
    <w:rsid w:val="1E4214BF"/>
    <w:rsid w:val="1EFB0C9D"/>
    <w:rsid w:val="1F72557D"/>
    <w:rsid w:val="1FDE1B2A"/>
    <w:rsid w:val="20166D13"/>
    <w:rsid w:val="20542EA1"/>
    <w:rsid w:val="216A1B8D"/>
    <w:rsid w:val="228E1901"/>
    <w:rsid w:val="22AB5C7B"/>
    <w:rsid w:val="23CE7442"/>
    <w:rsid w:val="24B41C3D"/>
    <w:rsid w:val="24DD0CE4"/>
    <w:rsid w:val="24FC7482"/>
    <w:rsid w:val="253432D4"/>
    <w:rsid w:val="25C06E87"/>
    <w:rsid w:val="26105AEF"/>
    <w:rsid w:val="26367679"/>
    <w:rsid w:val="26C62657"/>
    <w:rsid w:val="26EB5C98"/>
    <w:rsid w:val="27524B9B"/>
    <w:rsid w:val="2752705D"/>
    <w:rsid w:val="279423DA"/>
    <w:rsid w:val="28076C1C"/>
    <w:rsid w:val="28A06762"/>
    <w:rsid w:val="28D36B1D"/>
    <w:rsid w:val="293F2EDB"/>
    <w:rsid w:val="299F4668"/>
    <w:rsid w:val="29BC3339"/>
    <w:rsid w:val="29CD2A7E"/>
    <w:rsid w:val="29D22065"/>
    <w:rsid w:val="29F702E4"/>
    <w:rsid w:val="2ADD6528"/>
    <w:rsid w:val="2B567E8E"/>
    <w:rsid w:val="2C5A7AC4"/>
    <w:rsid w:val="2CFD4B3A"/>
    <w:rsid w:val="2D2A4CC6"/>
    <w:rsid w:val="2D355E3C"/>
    <w:rsid w:val="2D5315F7"/>
    <w:rsid w:val="2D9C553B"/>
    <w:rsid w:val="2DD6455A"/>
    <w:rsid w:val="2E1F4C85"/>
    <w:rsid w:val="2EF755DE"/>
    <w:rsid w:val="2F454EBC"/>
    <w:rsid w:val="2FBE47F7"/>
    <w:rsid w:val="30003D1D"/>
    <w:rsid w:val="311955E5"/>
    <w:rsid w:val="31C54CE0"/>
    <w:rsid w:val="328F7C7E"/>
    <w:rsid w:val="32AE0979"/>
    <w:rsid w:val="32BD2B5B"/>
    <w:rsid w:val="32DE2D20"/>
    <w:rsid w:val="33A5514C"/>
    <w:rsid w:val="33FA5AC9"/>
    <w:rsid w:val="34391009"/>
    <w:rsid w:val="348D3900"/>
    <w:rsid w:val="352C4378"/>
    <w:rsid w:val="35B10BCD"/>
    <w:rsid w:val="35B40E68"/>
    <w:rsid w:val="361B4765"/>
    <w:rsid w:val="3621178A"/>
    <w:rsid w:val="37295606"/>
    <w:rsid w:val="375B7757"/>
    <w:rsid w:val="3780379C"/>
    <w:rsid w:val="37817D02"/>
    <w:rsid w:val="37D15DF3"/>
    <w:rsid w:val="37E92CDC"/>
    <w:rsid w:val="37F83482"/>
    <w:rsid w:val="385137D4"/>
    <w:rsid w:val="385A4D31"/>
    <w:rsid w:val="3889057A"/>
    <w:rsid w:val="393E3FE8"/>
    <w:rsid w:val="394805E0"/>
    <w:rsid w:val="3A5C6BB5"/>
    <w:rsid w:val="3AD73331"/>
    <w:rsid w:val="3B234BF1"/>
    <w:rsid w:val="3B754CA6"/>
    <w:rsid w:val="3B7E5B22"/>
    <w:rsid w:val="3BD657BB"/>
    <w:rsid w:val="3C482F61"/>
    <w:rsid w:val="3CB80EBB"/>
    <w:rsid w:val="3CD618B6"/>
    <w:rsid w:val="3CDE3DFA"/>
    <w:rsid w:val="3DA52B6A"/>
    <w:rsid w:val="3E3924F8"/>
    <w:rsid w:val="3E6802A3"/>
    <w:rsid w:val="3E6F4141"/>
    <w:rsid w:val="3E825357"/>
    <w:rsid w:val="3E942EC5"/>
    <w:rsid w:val="3ECE360B"/>
    <w:rsid w:val="3F88629F"/>
    <w:rsid w:val="3FBF5FD4"/>
    <w:rsid w:val="40626D43"/>
    <w:rsid w:val="40AA2499"/>
    <w:rsid w:val="41084FBD"/>
    <w:rsid w:val="41265D6F"/>
    <w:rsid w:val="41326E0A"/>
    <w:rsid w:val="41CF5D36"/>
    <w:rsid w:val="42AB0C22"/>
    <w:rsid w:val="42CE6C0B"/>
    <w:rsid w:val="42FF5F36"/>
    <w:rsid w:val="43442C92"/>
    <w:rsid w:val="43652DA2"/>
    <w:rsid w:val="43675952"/>
    <w:rsid w:val="438F082D"/>
    <w:rsid w:val="43A140D8"/>
    <w:rsid w:val="43F34314"/>
    <w:rsid w:val="44065110"/>
    <w:rsid w:val="448E0841"/>
    <w:rsid w:val="44B37D5D"/>
    <w:rsid w:val="44DA6A19"/>
    <w:rsid w:val="45C2519B"/>
    <w:rsid w:val="45D25F1A"/>
    <w:rsid w:val="45E70357"/>
    <w:rsid w:val="464560FC"/>
    <w:rsid w:val="467E5500"/>
    <w:rsid w:val="46F926B8"/>
    <w:rsid w:val="47092FA3"/>
    <w:rsid w:val="47146DA2"/>
    <w:rsid w:val="47540E6F"/>
    <w:rsid w:val="47DB65E0"/>
    <w:rsid w:val="47EE4750"/>
    <w:rsid w:val="488A456A"/>
    <w:rsid w:val="48B0676A"/>
    <w:rsid w:val="491F4472"/>
    <w:rsid w:val="49D03BE6"/>
    <w:rsid w:val="4A6077DD"/>
    <w:rsid w:val="4A952AA8"/>
    <w:rsid w:val="4A9C531D"/>
    <w:rsid w:val="4B43705E"/>
    <w:rsid w:val="4C28471F"/>
    <w:rsid w:val="4C470842"/>
    <w:rsid w:val="4DC5619C"/>
    <w:rsid w:val="4E143B1F"/>
    <w:rsid w:val="4F1D1BBE"/>
    <w:rsid w:val="4F7022C1"/>
    <w:rsid w:val="4FB71D62"/>
    <w:rsid w:val="4FE0009A"/>
    <w:rsid w:val="4FE043CB"/>
    <w:rsid w:val="501C4F0D"/>
    <w:rsid w:val="50A23220"/>
    <w:rsid w:val="50B46363"/>
    <w:rsid w:val="50FF157D"/>
    <w:rsid w:val="518C0DD0"/>
    <w:rsid w:val="518D4F40"/>
    <w:rsid w:val="51AD1729"/>
    <w:rsid w:val="52A75C56"/>
    <w:rsid w:val="52DE1FBE"/>
    <w:rsid w:val="52E33AC0"/>
    <w:rsid w:val="53376E09"/>
    <w:rsid w:val="5411616A"/>
    <w:rsid w:val="541A79B6"/>
    <w:rsid w:val="546D687C"/>
    <w:rsid w:val="54A81F1C"/>
    <w:rsid w:val="54BA0AED"/>
    <w:rsid w:val="54E6589F"/>
    <w:rsid w:val="5516017D"/>
    <w:rsid w:val="551C7FBA"/>
    <w:rsid w:val="559E2480"/>
    <w:rsid w:val="55EC35D4"/>
    <w:rsid w:val="5632548A"/>
    <w:rsid w:val="56A7565F"/>
    <w:rsid w:val="57117BB9"/>
    <w:rsid w:val="57405985"/>
    <w:rsid w:val="57CE794A"/>
    <w:rsid w:val="58E43A3A"/>
    <w:rsid w:val="59570DCB"/>
    <w:rsid w:val="596F00C6"/>
    <w:rsid w:val="59752EBC"/>
    <w:rsid w:val="598145F7"/>
    <w:rsid w:val="59920A87"/>
    <w:rsid w:val="59CD572C"/>
    <w:rsid w:val="59F7072C"/>
    <w:rsid w:val="5A206033"/>
    <w:rsid w:val="5A865DA5"/>
    <w:rsid w:val="5ACE14D7"/>
    <w:rsid w:val="5AE3440A"/>
    <w:rsid w:val="5B676266"/>
    <w:rsid w:val="5BF42553"/>
    <w:rsid w:val="5C5A13BC"/>
    <w:rsid w:val="5D140AC7"/>
    <w:rsid w:val="5D7613FA"/>
    <w:rsid w:val="5D895396"/>
    <w:rsid w:val="5D9A3A69"/>
    <w:rsid w:val="5DB11509"/>
    <w:rsid w:val="5DB11E30"/>
    <w:rsid w:val="5E603E04"/>
    <w:rsid w:val="5E6D24D0"/>
    <w:rsid w:val="5F1A110B"/>
    <w:rsid w:val="5FC80ED1"/>
    <w:rsid w:val="60064806"/>
    <w:rsid w:val="60131EF7"/>
    <w:rsid w:val="605F2118"/>
    <w:rsid w:val="60742CFD"/>
    <w:rsid w:val="60DB04CD"/>
    <w:rsid w:val="62157E6A"/>
    <w:rsid w:val="630951DF"/>
    <w:rsid w:val="6335047E"/>
    <w:rsid w:val="633A5FEF"/>
    <w:rsid w:val="633E3537"/>
    <w:rsid w:val="65C10FCB"/>
    <w:rsid w:val="668D343C"/>
    <w:rsid w:val="66C56FCC"/>
    <w:rsid w:val="66F00379"/>
    <w:rsid w:val="67747438"/>
    <w:rsid w:val="6793535C"/>
    <w:rsid w:val="67E5371B"/>
    <w:rsid w:val="680F3BCA"/>
    <w:rsid w:val="6817628E"/>
    <w:rsid w:val="6A284522"/>
    <w:rsid w:val="6B7B1AB7"/>
    <w:rsid w:val="6BD06A97"/>
    <w:rsid w:val="6CA30A88"/>
    <w:rsid w:val="6DAE3BD1"/>
    <w:rsid w:val="6E214247"/>
    <w:rsid w:val="6E8617F5"/>
    <w:rsid w:val="6F5E30F4"/>
    <w:rsid w:val="6FC43198"/>
    <w:rsid w:val="70321558"/>
    <w:rsid w:val="70554002"/>
    <w:rsid w:val="70D91F09"/>
    <w:rsid w:val="70E64A50"/>
    <w:rsid w:val="711F7AF2"/>
    <w:rsid w:val="717B7228"/>
    <w:rsid w:val="71CE19D9"/>
    <w:rsid w:val="71D76B94"/>
    <w:rsid w:val="7349049B"/>
    <w:rsid w:val="73915287"/>
    <w:rsid w:val="73DE3045"/>
    <w:rsid w:val="744304B3"/>
    <w:rsid w:val="748051BB"/>
    <w:rsid w:val="755A2392"/>
    <w:rsid w:val="760E3AEF"/>
    <w:rsid w:val="764C62B1"/>
    <w:rsid w:val="771B1CC9"/>
    <w:rsid w:val="7735006E"/>
    <w:rsid w:val="779616C9"/>
    <w:rsid w:val="77D90DAF"/>
    <w:rsid w:val="77FD369E"/>
    <w:rsid w:val="78AE046A"/>
    <w:rsid w:val="78EC6779"/>
    <w:rsid w:val="798058E5"/>
    <w:rsid w:val="798B0912"/>
    <w:rsid w:val="7A0309C7"/>
    <w:rsid w:val="7A373B69"/>
    <w:rsid w:val="7A833922"/>
    <w:rsid w:val="7ADA1701"/>
    <w:rsid w:val="7AFD45E1"/>
    <w:rsid w:val="7B240E6D"/>
    <w:rsid w:val="7B5D35F7"/>
    <w:rsid w:val="7B7666E2"/>
    <w:rsid w:val="7C262552"/>
    <w:rsid w:val="7CB30184"/>
    <w:rsid w:val="7D5458BC"/>
    <w:rsid w:val="7D776728"/>
    <w:rsid w:val="7F2A6468"/>
    <w:rsid w:val="7FD63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4264EB6"/>
  <w15:docId w15:val="{F724B0EF-4FF9-4215-97E3-300C58A5B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autoRedefine/>
    <w:uiPriority w:val="99"/>
    <w:semiHidden/>
    <w:unhideWhenUsed/>
    <w:qFormat/>
    <w:pPr>
      <w:jc w:val="left"/>
    </w:pPr>
  </w:style>
  <w:style w:type="paragraph" w:styleId="afffb">
    <w:name w:val="Body Text"/>
    <w:basedOn w:val="afff5"/>
    <w:link w:val="afffc"/>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Plain Text"/>
    <w:basedOn w:val="afff5"/>
    <w:autoRedefine/>
    <w:uiPriority w:val="99"/>
    <w:unhideWhenUsed/>
    <w:qFormat/>
    <w:rPr>
      <w:rFonts w:ascii="宋体" w:hAnsi="Courier New"/>
    </w:rPr>
  </w:style>
  <w:style w:type="paragraph" w:styleId="afffe">
    <w:name w:val="Balloon Text"/>
    <w:basedOn w:val="afff5"/>
    <w:link w:val="affff"/>
    <w:autoRedefine/>
    <w:uiPriority w:val="99"/>
    <w:semiHidden/>
    <w:unhideWhenUsed/>
    <w:qFormat/>
    <w:rPr>
      <w:sz w:val="18"/>
      <w:szCs w:val="18"/>
    </w:rPr>
  </w:style>
  <w:style w:type="paragraph" w:styleId="affff0">
    <w:name w:val="footer"/>
    <w:basedOn w:val="afff5"/>
    <w:link w:val="affff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autoRedefine/>
    <w:qFormat/>
    <w:pPr>
      <w:spacing w:before="240" w:after="60"/>
      <w:jc w:val="center"/>
      <w:outlineLvl w:val="0"/>
    </w:pPr>
    <w:rPr>
      <w:rFonts w:ascii="Arial" w:hAnsi="Arial" w:cs="Arial"/>
      <w:b/>
      <w:bCs/>
      <w:sz w:val="32"/>
      <w:szCs w:val="32"/>
    </w:rPr>
  </w:style>
  <w:style w:type="table" w:styleId="affff9">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autoRedefine/>
    <w:uiPriority w:val="22"/>
    <w:qFormat/>
    <w:rPr>
      <w:b/>
      <w:bCs/>
    </w:rPr>
  </w:style>
  <w:style w:type="character" w:styleId="affffb">
    <w:name w:val="page number"/>
    <w:autoRedefine/>
    <w:qFormat/>
    <w:rPr>
      <w:rFonts w:ascii="宋体" w:eastAsia="宋体" w:hAnsi="Times New Roman"/>
      <w:sz w:val="18"/>
    </w:rPr>
  </w:style>
  <w:style w:type="character" w:styleId="affffc">
    <w:name w:val="Emphasis"/>
    <w:autoRedefine/>
    <w:uiPriority w:val="20"/>
    <w:qFormat/>
    <w:rPr>
      <w:i/>
      <w:iCs/>
    </w:rPr>
  </w:style>
  <w:style w:type="character" w:styleId="affffd">
    <w:name w:val="Hyperlink"/>
    <w:autoRedefine/>
    <w:uiPriority w:val="99"/>
    <w:qFormat/>
    <w:rPr>
      <w:rFonts w:ascii="宋体" w:eastAsia="宋体" w:hAnsi="Times New Roman"/>
      <w:color w:val="auto"/>
      <w:spacing w:val="0"/>
      <w:w w:val="100"/>
      <w:position w:val="0"/>
      <w:sz w:val="21"/>
      <w:u w:val="none"/>
      <w:vertAlign w:val="baseline"/>
    </w:rPr>
  </w:style>
  <w:style w:type="character" w:styleId="affffe">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3">
    <w:name w:val="页眉 字符"/>
    <w:link w:val="affff2"/>
    <w:autoRedefine/>
    <w:uiPriority w:val="99"/>
    <w:qFormat/>
    <w:rPr>
      <w:rFonts w:ascii="Times New Roman" w:eastAsia="宋体" w:hAnsi="Times New Roman" w:cs="Times New Roman"/>
      <w:sz w:val="18"/>
      <w:szCs w:val="18"/>
    </w:rPr>
  </w:style>
  <w:style w:type="character" w:customStyle="1" w:styleId="affff1">
    <w:name w:val="页脚 字符"/>
    <w:link w:val="affff0"/>
    <w:autoRedefine/>
    <w:uiPriority w:val="99"/>
    <w:qFormat/>
    <w:rPr>
      <w:rFonts w:ascii="宋体" w:eastAsia="宋体" w:hAnsi="Times New Roman" w:cs="Times New Roman"/>
      <w:sz w:val="18"/>
      <w:szCs w:val="18"/>
    </w:rPr>
  </w:style>
  <w:style w:type="character" w:customStyle="1" w:styleId="affff">
    <w:name w:val="批注框文本 字符"/>
    <w:link w:val="afffe"/>
    <w:autoRedefine/>
    <w:uiPriority w:val="99"/>
    <w:semiHidden/>
    <w:qFormat/>
    <w:rPr>
      <w:sz w:val="18"/>
      <w:szCs w:val="18"/>
    </w:rPr>
  </w:style>
  <w:style w:type="paragraph" w:styleId="afffff">
    <w:name w:val="Quote"/>
    <w:basedOn w:val="afff5"/>
    <w:next w:val="afff5"/>
    <w:link w:val="afffff0"/>
    <w:autoRedefine/>
    <w:uiPriority w:val="29"/>
    <w:qFormat/>
    <w:rPr>
      <w:i/>
      <w:iCs/>
      <w:color w:val="000000"/>
    </w:rPr>
  </w:style>
  <w:style w:type="character" w:customStyle="1" w:styleId="afffff0">
    <w:name w:val="引用 字符"/>
    <w:link w:val="afffff"/>
    <w:autoRedefine/>
    <w:uiPriority w:val="29"/>
    <w:qFormat/>
    <w:rPr>
      <w:i/>
      <w:iCs/>
      <w:color w:val="000000"/>
    </w:rPr>
  </w:style>
  <w:style w:type="character" w:customStyle="1" w:styleId="affff8">
    <w:name w:val="标题 字符"/>
    <w:link w:val="affff7"/>
    <w:autoRedefine/>
    <w:qFormat/>
    <w:rPr>
      <w:rFonts w:ascii="Arial" w:eastAsia="宋体" w:hAnsi="Arial" w:cs="Arial"/>
      <w:b/>
      <w:bCs/>
      <w:sz w:val="32"/>
      <w:szCs w:val="32"/>
    </w:rPr>
  </w:style>
  <w:style w:type="paragraph" w:customStyle="1" w:styleId="afffff1">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autoRedefine/>
    <w:qFormat/>
    <w:pPr>
      <w:ind w:left="198"/>
    </w:pPr>
    <w:rPr>
      <w:rFonts w:ascii="宋体"/>
      <w:sz w:val="18"/>
    </w:rPr>
  </w:style>
  <w:style w:type="paragraph" w:customStyle="1" w:styleId="afffff4">
    <w:name w:val="标准文件_页脚奇数页"/>
    <w:autoRedefine/>
    <w:qFormat/>
    <w:pPr>
      <w:ind w:right="227"/>
      <w:jc w:val="right"/>
    </w:pPr>
    <w:rPr>
      <w:rFonts w:ascii="宋体"/>
      <w:sz w:val="18"/>
    </w:rPr>
  </w:style>
  <w:style w:type="paragraph" w:customStyle="1" w:styleId="afffff5">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6">
    <w:name w:val="标准文件_标准正文"/>
    <w:basedOn w:val="afff5"/>
    <w:next w:val="afffff7"/>
    <w:autoRedefine/>
    <w:qFormat/>
    <w:pPr>
      <w:snapToGrid w:val="0"/>
      <w:ind w:firstLineChars="200" w:firstLine="200"/>
    </w:pPr>
    <w:rPr>
      <w:kern w:val="0"/>
    </w:rPr>
  </w:style>
  <w:style w:type="paragraph" w:customStyle="1" w:styleId="afffff7">
    <w:name w:val="标准文件_段"/>
    <w:link w:val="Char"/>
    <w:autoRedefine/>
    <w:qFormat/>
    <w:pPr>
      <w:autoSpaceDE w:val="0"/>
      <w:autoSpaceDN w:val="0"/>
      <w:ind w:firstLineChars="200" w:firstLine="200"/>
      <w:jc w:val="both"/>
    </w:pPr>
    <w:rPr>
      <w:rFonts w:ascii="宋体"/>
      <w:sz w:val="21"/>
    </w:rPr>
  </w:style>
  <w:style w:type="paragraph" w:customStyle="1" w:styleId="afffff8">
    <w:name w:val="标准文件_版本"/>
    <w:basedOn w:val="afffff6"/>
    <w:autoRedefine/>
    <w:qFormat/>
    <w:pPr>
      <w:adjustRightInd/>
      <w:snapToGrid/>
      <w:ind w:firstLineChars="0" w:firstLine="0"/>
    </w:pPr>
    <w:rPr>
      <w:rFonts w:ascii="宋体" w:hAnsi="宋体"/>
      <w:kern w:val="2"/>
    </w:rPr>
  </w:style>
  <w:style w:type="paragraph" w:customStyle="1" w:styleId="afffff9">
    <w:name w:val="标准文件_标准部门"/>
    <w:basedOn w:val="afff5"/>
    <w:autoRedefine/>
    <w:qFormat/>
    <w:pPr>
      <w:jc w:val="center"/>
    </w:pPr>
    <w:rPr>
      <w:rFonts w:ascii="黑体" w:eastAsia="黑体"/>
      <w:kern w:val="0"/>
      <w:sz w:val="44"/>
    </w:rPr>
  </w:style>
  <w:style w:type="paragraph" w:customStyle="1" w:styleId="afffffa">
    <w:name w:val="标准文件_标准代替"/>
    <w:basedOn w:val="afff5"/>
    <w:next w:val="afff5"/>
    <w:autoRedefine/>
    <w:qFormat/>
    <w:pPr>
      <w:spacing w:line="310" w:lineRule="exact"/>
      <w:jc w:val="right"/>
    </w:pPr>
    <w:rPr>
      <w:rFonts w:ascii="宋体" w:hAnsi="宋体"/>
      <w:kern w:val="0"/>
    </w:rPr>
  </w:style>
  <w:style w:type="paragraph" w:customStyle="1" w:styleId="afffffb">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autoRedefine/>
    <w:qFormat/>
    <w:pPr>
      <w:jc w:val="left"/>
    </w:pPr>
  </w:style>
  <w:style w:type="paragraph" w:customStyle="1" w:styleId="afffffe">
    <w:name w:val="标准文件_参考文献标题"/>
    <w:basedOn w:val="afff5"/>
    <w:next w:val="afff5"/>
    <w:autoRedefine/>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7"/>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
    <w:name w:val="标准文件_发布"/>
    <w:autoRedefine/>
    <w:qFormat/>
    <w:rPr>
      <w:rFonts w:ascii="黑体" w:eastAsia="黑体"/>
      <w:spacing w:val="0"/>
      <w:w w:val="100"/>
      <w:position w:val="3"/>
      <w:sz w:val="28"/>
    </w:rPr>
  </w:style>
  <w:style w:type="paragraph" w:customStyle="1" w:styleId="ad">
    <w:name w:val="标准文件_方框数字列项"/>
    <w:basedOn w:val="afffff7"/>
    <w:autoRedefine/>
    <w:qFormat/>
    <w:pPr>
      <w:numPr>
        <w:numId w:val="3"/>
      </w:numPr>
      <w:ind w:firstLineChars="0" w:firstLine="0"/>
    </w:pPr>
  </w:style>
  <w:style w:type="paragraph" w:customStyle="1" w:styleId="affffff0">
    <w:name w:val="标准文件_封面标准编号"/>
    <w:basedOn w:val="afff5"/>
    <w:next w:val="afffffa"/>
    <w:autoRedefine/>
    <w:qFormat/>
    <w:pPr>
      <w:spacing w:line="310" w:lineRule="exact"/>
      <w:jc w:val="right"/>
    </w:pPr>
    <w:rPr>
      <w:rFonts w:ascii="黑体" w:eastAsia="黑体"/>
      <w:kern w:val="0"/>
      <w:sz w:val="28"/>
    </w:rPr>
  </w:style>
  <w:style w:type="paragraph" w:customStyle="1" w:styleId="affffff1">
    <w:name w:val="标准文件_封面标准分类号"/>
    <w:basedOn w:val="afff5"/>
    <w:autoRedefine/>
    <w:qFormat/>
    <w:rPr>
      <w:rFonts w:ascii="黑体" w:eastAsia="黑体"/>
      <w:b/>
      <w:kern w:val="0"/>
      <w:sz w:val="28"/>
    </w:rPr>
  </w:style>
  <w:style w:type="paragraph" w:customStyle="1" w:styleId="affffff2">
    <w:name w:val="标准文件_封面标准名称"/>
    <w:basedOn w:val="afff5"/>
    <w:autoRedefine/>
    <w:qFormat/>
    <w:pPr>
      <w:spacing w:line="240" w:lineRule="auto"/>
      <w:jc w:val="center"/>
    </w:pPr>
    <w:rPr>
      <w:rFonts w:ascii="黑体" w:eastAsia="黑体"/>
      <w:kern w:val="0"/>
      <w:sz w:val="52"/>
    </w:rPr>
  </w:style>
  <w:style w:type="paragraph" w:customStyle="1" w:styleId="affffff3">
    <w:name w:val="标准文件_封面标准英文名称"/>
    <w:basedOn w:val="afff5"/>
    <w:autoRedefine/>
    <w:qFormat/>
    <w:pPr>
      <w:spacing w:line="240" w:lineRule="auto"/>
      <w:jc w:val="center"/>
    </w:pPr>
    <w:rPr>
      <w:rFonts w:ascii="黑体" w:eastAsia="黑体"/>
      <w:b/>
      <w:sz w:val="28"/>
    </w:rPr>
  </w:style>
  <w:style w:type="paragraph" w:customStyle="1" w:styleId="affffff4">
    <w:name w:val="标准文件_封面发布日期"/>
    <w:basedOn w:val="afff5"/>
    <w:autoRedefine/>
    <w:qFormat/>
    <w:pPr>
      <w:spacing w:line="310" w:lineRule="exact"/>
    </w:pPr>
    <w:rPr>
      <w:rFonts w:ascii="黑体" w:eastAsia="黑体"/>
      <w:kern w:val="0"/>
      <w:sz w:val="28"/>
    </w:rPr>
  </w:style>
  <w:style w:type="paragraph" w:customStyle="1" w:styleId="affffff5">
    <w:name w:val="标准文件_封面密级"/>
    <w:basedOn w:val="afff5"/>
    <w:autoRedefine/>
    <w:qFormat/>
    <w:rPr>
      <w:rFonts w:eastAsia="黑体"/>
      <w:sz w:val="32"/>
    </w:rPr>
  </w:style>
  <w:style w:type="paragraph" w:customStyle="1" w:styleId="affffff6">
    <w:name w:val="标准文件_封面实施日期"/>
    <w:basedOn w:val="afff5"/>
    <w:autoRedefine/>
    <w:qFormat/>
    <w:pPr>
      <w:spacing w:line="310" w:lineRule="exact"/>
      <w:jc w:val="right"/>
    </w:pPr>
    <w:rPr>
      <w:rFonts w:ascii="黑体" w:eastAsia="黑体"/>
      <w:sz w:val="28"/>
    </w:rPr>
  </w:style>
  <w:style w:type="paragraph" w:customStyle="1" w:styleId="affffff7">
    <w:name w:val="标准文件_封面抬头"/>
    <w:basedOn w:val="afffff7"/>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7"/>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7"/>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7"/>
    <w:autoRedefine/>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7"/>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7"/>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7"/>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autoRedefine/>
    <w:qFormat/>
    <w:rPr>
      <w:rFonts w:ascii="Times New Roman" w:eastAsia="宋体" w:hAnsi="Times New Roman" w:cs="Times New Roman"/>
      <w:szCs w:val="20"/>
    </w:rPr>
  </w:style>
  <w:style w:type="paragraph" w:customStyle="1" w:styleId="affffff9">
    <w:name w:val="标准文件_附录章标题"/>
    <w:next w:val="afffff7"/>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a">
    <w:name w:val="标准文件_公式后的破折号"/>
    <w:basedOn w:val="afffff7"/>
    <w:next w:val="afffff7"/>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b">
    <w:name w:val="标准文件_目次、标准名称标题"/>
    <w:basedOn w:val="a6"/>
    <w:next w:val="afffff7"/>
    <w:autoRedefine/>
    <w:qFormat/>
    <w:pPr>
      <w:spacing w:line="460" w:lineRule="exact"/>
    </w:pPr>
  </w:style>
  <w:style w:type="paragraph" w:customStyle="1" w:styleId="affffffc">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7"/>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d">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7"/>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autoRedefine/>
    <w:semiHidden/>
    <w:qFormat/>
    <w:rPr>
      <w:rFonts w:ascii="宋体" w:eastAsia="宋体" w:hAnsi="Times New Roman" w:cs="Times New Roman"/>
      <w:sz w:val="18"/>
      <w:szCs w:val="18"/>
    </w:rPr>
  </w:style>
  <w:style w:type="paragraph" w:customStyle="1" w:styleId="affffffe">
    <w:name w:val="标准文件_条文脚注"/>
    <w:basedOn w:val="affff4"/>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autoRedefine/>
    <w:qFormat/>
    <w:pPr>
      <w:numPr>
        <w:numId w:val="12"/>
      </w:numPr>
      <w:spacing w:line="240" w:lineRule="auto"/>
      <w:jc w:val="left"/>
    </w:pPr>
    <w:rPr>
      <w:rFonts w:ascii="宋体" w:hAnsi="宋体"/>
      <w:sz w:val="18"/>
    </w:rPr>
  </w:style>
  <w:style w:type="character" w:customStyle="1" w:styleId="afffffff">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7"/>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7"/>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7"/>
    <w:autoRedefine/>
    <w:qFormat/>
    <w:pPr>
      <w:numPr>
        <w:ilvl w:val="2"/>
      </w:numPr>
      <w:spacing w:beforeLines="50" w:before="50" w:afterLines="50" w:after="50"/>
      <w:outlineLvl w:val="1"/>
    </w:pPr>
  </w:style>
  <w:style w:type="paragraph" w:customStyle="1" w:styleId="afffffff0">
    <w:name w:val="标准文件_一致程度"/>
    <w:basedOn w:val="afff5"/>
    <w:autoRedefine/>
    <w:qFormat/>
    <w:pPr>
      <w:spacing w:line="440" w:lineRule="exact"/>
      <w:jc w:val="center"/>
    </w:pPr>
    <w:rPr>
      <w:sz w:val="28"/>
    </w:rPr>
  </w:style>
  <w:style w:type="paragraph" w:customStyle="1" w:styleId="afffffff1">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2">
    <w:name w:val="标准文件_英文图表脚注"/>
    <w:basedOn w:val="afffff6"/>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7"/>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3">
    <w:name w:val="标准文件_正文公式"/>
    <w:basedOn w:val="afff5"/>
    <w:next w:val="afffff6"/>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7"/>
    <w:autoRedefine/>
    <w:qFormat/>
    <w:pPr>
      <w:numPr>
        <w:numId w:val="18"/>
      </w:numPr>
      <w:jc w:val="center"/>
    </w:pPr>
    <w:rPr>
      <w:rFonts w:ascii="黑体" w:eastAsia="黑体"/>
      <w:sz w:val="21"/>
    </w:rPr>
  </w:style>
  <w:style w:type="paragraph" w:customStyle="1" w:styleId="afb">
    <w:name w:val="标准文件_正文英文图标题"/>
    <w:next w:val="afffff7"/>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4">
    <w:name w:val="发布部门"/>
    <w:next w:val="afffff7"/>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5">
    <w:name w:val="发布日期"/>
    <w:autoRedefine/>
    <w:qFormat/>
    <w:pPr>
      <w:framePr w:w="4000" w:h="473" w:hRule="exact" w:hSpace="180" w:vSpace="180" w:wrap="around" w:hAnchor="margin" w:y="13511" w:anchorLock="1"/>
    </w:pPr>
    <w:rPr>
      <w:rFonts w:eastAsia="黑体"/>
      <w:sz w:val="28"/>
    </w:rPr>
  </w:style>
  <w:style w:type="paragraph" w:customStyle="1" w:styleId="afffffff6">
    <w:name w:val="封面标准代替信息"/>
    <w:basedOn w:val="afff5"/>
    <w:autoRedefine/>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8">
    <w:name w:val="封面标准文稿编辑信息"/>
    <w:autoRedefine/>
    <w:qFormat/>
    <w:pPr>
      <w:spacing w:before="180" w:line="180" w:lineRule="exact"/>
      <w:jc w:val="center"/>
    </w:pPr>
    <w:rPr>
      <w:rFonts w:ascii="宋体"/>
      <w:sz w:val="21"/>
    </w:rPr>
  </w:style>
  <w:style w:type="paragraph" w:customStyle="1" w:styleId="afffffff9">
    <w:name w:val="封面标准文稿类别"/>
    <w:autoRedefine/>
    <w:qFormat/>
    <w:pPr>
      <w:spacing w:before="440" w:line="400" w:lineRule="exact"/>
      <w:jc w:val="center"/>
    </w:pPr>
    <w:rPr>
      <w:rFonts w:ascii="宋体"/>
      <w:sz w:val="24"/>
    </w:rPr>
  </w:style>
  <w:style w:type="paragraph" w:customStyle="1" w:styleId="afffffffa">
    <w:name w:val="封面标准英文名称"/>
    <w:autoRedefine/>
    <w:qFormat/>
    <w:pPr>
      <w:widowControl w:val="0"/>
      <w:spacing w:line="360" w:lineRule="exact"/>
      <w:jc w:val="center"/>
    </w:pPr>
    <w:rPr>
      <w:sz w:val="28"/>
    </w:rPr>
  </w:style>
  <w:style w:type="paragraph" w:customStyle="1" w:styleId="afffffffb">
    <w:name w:val="封面一致性程度标识"/>
    <w:autoRedefine/>
    <w:qFormat/>
    <w:pPr>
      <w:spacing w:before="440" w:line="440" w:lineRule="exact"/>
      <w:jc w:val="center"/>
    </w:pPr>
    <w:rPr>
      <w:sz w:val="28"/>
    </w:rPr>
  </w:style>
  <w:style w:type="paragraph" w:customStyle="1" w:styleId="afffffffc">
    <w:name w:val="封面正文"/>
    <w:autoRedefine/>
    <w:qFormat/>
    <w:pPr>
      <w:jc w:val="both"/>
    </w:pPr>
  </w:style>
  <w:style w:type="paragraph" w:customStyle="1" w:styleId="afffffffd">
    <w:name w:val="附录二级无标题条"/>
    <w:basedOn w:val="afff5"/>
    <w:next w:val="af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autoRedefine/>
    <w:qFormat/>
    <w:pPr>
      <w:outlineLvl w:val="4"/>
    </w:pPr>
  </w:style>
  <w:style w:type="paragraph" w:customStyle="1" w:styleId="affffffff">
    <w:name w:val="附录四级无标题条"/>
    <w:basedOn w:val="afffffffe"/>
    <w:next w:val="afffff7"/>
    <w:autoRedefine/>
    <w:qFormat/>
    <w:pPr>
      <w:outlineLvl w:val="5"/>
    </w:pPr>
  </w:style>
  <w:style w:type="paragraph" w:customStyle="1" w:styleId="affffffff0">
    <w:name w:val="附录图"/>
    <w:next w:val="afffff7"/>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1">
    <w:name w:val="附录五级无标题条"/>
    <w:basedOn w:val="affffffff"/>
    <w:next w:val="afffff7"/>
    <w:autoRedefine/>
    <w:qFormat/>
    <w:pPr>
      <w:outlineLvl w:val="6"/>
    </w:pPr>
  </w:style>
  <w:style w:type="paragraph" w:customStyle="1" w:styleId="affffffff2">
    <w:name w:val="附录性质"/>
    <w:basedOn w:val="afff5"/>
    <w:autoRedefine/>
    <w:qFormat/>
    <w:pPr>
      <w:widowControl/>
      <w:adjustRightInd/>
      <w:jc w:val="center"/>
    </w:pPr>
    <w:rPr>
      <w:rFonts w:ascii="黑体" w:eastAsia="黑体"/>
    </w:rPr>
  </w:style>
  <w:style w:type="paragraph" w:customStyle="1" w:styleId="affffffff3">
    <w:name w:val="附录一级无标题条"/>
    <w:basedOn w:val="affffff9"/>
    <w:next w:val="afffff7"/>
    <w:autoRedefine/>
    <w:qFormat/>
    <w:pPr>
      <w:autoSpaceDN w:val="0"/>
      <w:outlineLvl w:val="2"/>
    </w:pPr>
    <w:rPr>
      <w:rFonts w:ascii="宋体" w:eastAsia="宋体" w:hAnsi="宋体"/>
    </w:rPr>
  </w:style>
  <w:style w:type="character" w:customStyle="1" w:styleId="affffffff4">
    <w:name w:val="个人答复风格"/>
    <w:autoRedefine/>
    <w:qFormat/>
    <w:rPr>
      <w:rFonts w:ascii="Arial" w:eastAsia="宋体" w:hAnsi="Arial" w:cs="Arial"/>
      <w:color w:val="auto"/>
      <w:spacing w:val="0"/>
      <w:sz w:val="20"/>
    </w:rPr>
  </w:style>
  <w:style w:type="character" w:customStyle="1" w:styleId="affffffff5">
    <w:name w:val="个人撰写风格"/>
    <w:autoRedefine/>
    <w:qFormat/>
    <w:rPr>
      <w:rFonts w:ascii="Arial" w:eastAsia="宋体" w:hAnsi="Arial" w:cs="Arial"/>
      <w:color w:val="auto"/>
      <w:spacing w:val="0"/>
      <w:sz w:val="20"/>
    </w:rPr>
  </w:style>
  <w:style w:type="paragraph" w:customStyle="1" w:styleId="affffffff6">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7">
    <w:name w:val="列项·"/>
    <w:basedOn w:val="afffff7"/>
    <w:autoRedefine/>
    <w:qFormat/>
    <w:pPr>
      <w:tabs>
        <w:tab w:val="left" w:pos="840"/>
      </w:tabs>
    </w:pPr>
  </w:style>
  <w:style w:type="paragraph" w:customStyle="1" w:styleId="affffffff8">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9">
    <w:name w:val="其他标准称谓"/>
    <w:autoRedefine/>
    <w:qFormat/>
    <w:pPr>
      <w:spacing w:line="0" w:lineRule="atLeast"/>
      <w:jc w:val="distribute"/>
    </w:pPr>
    <w:rPr>
      <w:rFonts w:ascii="黑体" w:eastAsia="黑体" w:hAnsi="宋体"/>
      <w:sz w:val="52"/>
    </w:rPr>
  </w:style>
  <w:style w:type="paragraph" w:customStyle="1" w:styleId="affffffffa">
    <w:name w:val="其他发布部门"/>
    <w:basedOn w:val="afffffff4"/>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b">
    <w:name w:val="实施日期"/>
    <w:basedOn w:val="afffffff5"/>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c">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7"/>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e">
    <w:name w:val="注:后续"/>
    <w:autoRedefine/>
    <w:qFormat/>
    <w:pPr>
      <w:spacing w:line="300" w:lineRule="exact"/>
      <w:ind w:leftChars="400" w:left="600" w:hangingChars="200" w:hanging="200"/>
      <w:jc w:val="both"/>
    </w:pPr>
    <w:rPr>
      <w:rFonts w:ascii="宋体"/>
      <w:sz w:val="18"/>
    </w:rPr>
  </w:style>
  <w:style w:type="paragraph" w:customStyle="1" w:styleId="afffffffff">
    <w:name w:val="注×:后续"/>
    <w:basedOn w:val="affffffffe"/>
    <w:autoRedefine/>
    <w:qFormat/>
    <w:pPr>
      <w:ind w:leftChars="0" w:left="1406" w:firstLineChars="0" w:hanging="499"/>
    </w:pPr>
  </w:style>
  <w:style w:type="paragraph" w:customStyle="1" w:styleId="afffffffff0">
    <w:name w:val="标准文件_一级无标题"/>
    <w:basedOn w:val="affd"/>
    <w:autoRedefine/>
    <w:qFormat/>
    <w:pPr>
      <w:spacing w:beforeLines="0" w:before="0" w:afterLines="0" w:after="0"/>
      <w:outlineLvl w:val="9"/>
    </w:pPr>
    <w:rPr>
      <w:rFonts w:ascii="宋体" w:eastAsia="宋体"/>
    </w:rPr>
  </w:style>
  <w:style w:type="paragraph" w:customStyle="1" w:styleId="afffffffff1">
    <w:name w:val="标准文件_五级无标题"/>
    <w:basedOn w:val="afff1"/>
    <w:autoRedefine/>
    <w:qFormat/>
    <w:pPr>
      <w:spacing w:beforeLines="0" w:before="0" w:afterLines="0" w:after="0"/>
      <w:outlineLvl w:val="9"/>
    </w:pPr>
    <w:rPr>
      <w:rFonts w:ascii="宋体" w:eastAsia="宋体"/>
    </w:rPr>
  </w:style>
  <w:style w:type="paragraph" w:customStyle="1" w:styleId="afffffffff2">
    <w:name w:val="标准文件_三级无标题"/>
    <w:basedOn w:val="afff"/>
    <w:autoRedefine/>
    <w:qFormat/>
    <w:pPr>
      <w:spacing w:beforeLines="0" w:before="0" w:afterLines="0" w:after="0"/>
      <w:outlineLvl w:val="9"/>
    </w:pPr>
    <w:rPr>
      <w:rFonts w:ascii="宋体" w:eastAsia="宋体"/>
    </w:rPr>
  </w:style>
  <w:style w:type="paragraph" w:customStyle="1" w:styleId="afffffffff3">
    <w:name w:val="标准文件_二级无标题"/>
    <w:basedOn w:val="affe"/>
    <w:autoRedefine/>
    <w:qFormat/>
    <w:pPr>
      <w:spacing w:beforeLines="0" w:before="0" w:afterLines="0" w:after="0"/>
      <w:outlineLvl w:val="9"/>
    </w:pPr>
    <w:rPr>
      <w:rFonts w:ascii="宋体" w:eastAsia="宋体"/>
    </w:rPr>
  </w:style>
  <w:style w:type="paragraph" w:customStyle="1" w:styleId="afffffffff4">
    <w:name w:val="标准_四级无标题"/>
    <w:basedOn w:val="afff0"/>
    <w:next w:val="afffff7"/>
    <w:autoRedefine/>
    <w:qFormat/>
    <w:rPr>
      <w:rFonts w:eastAsia="宋体"/>
    </w:rPr>
  </w:style>
  <w:style w:type="paragraph" w:customStyle="1" w:styleId="afffffffff5">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7"/>
    <w:autoRedefine/>
    <w:qFormat/>
    <w:pPr>
      <w:numPr>
        <w:numId w:val="24"/>
      </w:numPr>
      <w:ind w:firstLineChars="0" w:firstLine="0"/>
    </w:pPr>
    <w:rPr>
      <w:rFonts w:cs="Arial"/>
      <w:szCs w:val="28"/>
    </w:rPr>
  </w:style>
  <w:style w:type="paragraph" w:customStyle="1" w:styleId="afffffffff6">
    <w:name w:val="标准文件_附录标题"/>
    <w:basedOn w:val="aff3"/>
    <w:autoRedefine/>
    <w:qFormat/>
    <w:pPr>
      <w:numPr>
        <w:numId w:val="0"/>
      </w:numPr>
      <w:spacing w:after="280"/>
      <w:outlineLvl w:val="9"/>
    </w:pPr>
  </w:style>
  <w:style w:type="paragraph" w:customStyle="1" w:styleId="afffffffff7">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7"/>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8">
    <w:name w:val="标准文件_索引字母"/>
    <w:next w:val="afffff7"/>
    <w:autoRedefine/>
    <w:qFormat/>
    <w:pPr>
      <w:jc w:val="center"/>
    </w:pPr>
    <w:rPr>
      <w:rFonts w:ascii="宋体" w:eastAsia="Times New Roman" w:hAnsi="宋体"/>
      <w:b/>
      <w:kern w:val="2"/>
      <w:sz w:val="21"/>
    </w:rPr>
  </w:style>
  <w:style w:type="paragraph" w:customStyle="1" w:styleId="afffffffff9">
    <w:name w:val="标准文件_附录前"/>
    <w:next w:val="afffff7"/>
    <w:autoRedefine/>
    <w:qFormat/>
    <w:pPr>
      <w:spacing w:line="20" w:lineRule="atLeast"/>
      <w:ind w:firstLine="200"/>
    </w:pPr>
    <w:rPr>
      <w:rFonts w:ascii="宋体" w:hAnsi="宋体"/>
      <w:kern w:val="2"/>
      <w:sz w:val="10"/>
    </w:rPr>
  </w:style>
  <w:style w:type="paragraph" w:customStyle="1" w:styleId="afffffffffa">
    <w:name w:val="标准文件_正文标准名称"/>
    <w:autoRedefine/>
    <w:qFormat/>
    <w:pPr>
      <w:spacing w:after="640" w:line="400" w:lineRule="exact"/>
      <w:jc w:val="center"/>
    </w:pPr>
    <w:rPr>
      <w:rFonts w:ascii="黑体" w:eastAsia="黑体" w:hAnsi="黑体"/>
      <w:kern w:val="2"/>
      <w:sz w:val="32"/>
      <w:szCs w:val="32"/>
    </w:rPr>
  </w:style>
  <w:style w:type="paragraph" w:customStyle="1" w:styleId="afffffffffb">
    <w:name w:val="标准文件_表格"/>
    <w:basedOn w:val="afffff7"/>
    <w:autoRedefine/>
    <w:qFormat/>
    <w:pPr>
      <w:ind w:firstLineChars="0" w:firstLine="0"/>
      <w:jc w:val="center"/>
    </w:pPr>
    <w:rPr>
      <w:sz w:val="18"/>
    </w:rPr>
  </w:style>
  <w:style w:type="paragraph" w:customStyle="1" w:styleId="afff2">
    <w:name w:val="标准文件_注："/>
    <w:next w:val="afffff7"/>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autoRedefine/>
    <w:qFormat/>
    <w:pPr>
      <w:widowControl w:val="0"/>
      <w:numPr>
        <w:numId w:val="28"/>
      </w:numPr>
      <w:jc w:val="both"/>
    </w:pPr>
    <w:rPr>
      <w:rFonts w:ascii="宋体"/>
      <w:sz w:val="18"/>
      <w:szCs w:val="18"/>
    </w:rPr>
  </w:style>
  <w:style w:type="paragraph" w:customStyle="1" w:styleId="afffffffffc">
    <w:name w:val="标准文件_示例内容"/>
    <w:basedOn w:val="afffff7"/>
    <w:autoRedefine/>
    <w:qFormat/>
    <w:pPr>
      <w:ind w:firstLine="420"/>
    </w:pPr>
    <w:rPr>
      <w:sz w:val="18"/>
    </w:rPr>
  </w:style>
  <w:style w:type="paragraph" w:customStyle="1" w:styleId="afa">
    <w:name w:val="标准文件_示例×："/>
    <w:basedOn w:val="afff5"/>
    <w:next w:val="afffffffffc"/>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autoRedefine/>
    <w:qFormat/>
    <w:rPr>
      <w:rFonts w:ascii="宋体" w:hAnsi="Times New Roman"/>
      <w:sz w:val="21"/>
    </w:rPr>
  </w:style>
  <w:style w:type="paragraph" w:customStyle="1" w:styleId="afffffffffd">
    <w:name w:val="标准文件_表格续"/>
    <w:basedOn w:val="afffff7"/>
    <w:next w:val="afffff7"/>
    <w:autoRedefine/>
    <w:qFormat/>
    <w:pPr>
      <w:jc w:val="center"/>
    </w:pPr>
    <w:rPr>
      <w:rFonts w:ascii="黑体" w:eastAsia="黑体" w:hAnsi="黑体"/>
    </w:rPr>
  </w:style>
  <w:style w:type="character" w:styleId="afffffffffe">
    <w:name w:val="Placeholder Text"/>
    <w:basedOn w:val="afff6"/>
    <w:autoRedefine/>
    <w:uiPriority w:val="99"/>
    <w:semiHidden/>
    <w:qFormat/>
    <w:rPr>
      <w:color w:val="808080"/>
    </w:rPr>
  </w:style>
  <w:style w:type="paragraph" w:customStyle="1" w:styleId="2">
    <w:name w:val="标准文件_二级项2"/>
    <w:basedOn w:val="afffff7"/>
    <w:autoRedefine/>
    <w:qFormat/>
    <w:pPr>
      <w:numPr>
        <w:ilvl w:val="1"/>
        <w:numId w:val="21"/>
      </w:numPr>
      <w:ind w:left="1271" w:firstLineChars="0" w:hanging="420"/>
    </w:pPr>
  </w:style>
  <w:style w:type="paragraph" w:customStyle="1" w:styleId="21">
    <w:name w:val="标准文件_三级项2"/>
    <w:basedOn w:val="afffff7"/>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7"/>
    <w:autoRedefine/>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autoRedefine/>
    <w:qFormat/>
    <w:pPr>
      <w:ind w:firstLine="420"/>
    </w:pPr>
    <w:rPr>
      <w:rFonts w:ascii="黑体" w:eastAsia="黑体"/>
    </w:rPr>
  </w:style>
  <w:style w:type="character" w:customStyle="1" w:styleId="affffffffff0">
    <w:name w:val="标准文件_来源"/>
    <w:basedOn w:val="afff6"/>
    <w:autoRedefine/>
    <w:uiPriority w:val="1"/>
    <w:qFormat/>
    <w:rPr>
      <w:rFonts w:eastAsia="宋体"/>
      <w:sz w:val="21"/>
    </w:rPr>
  </w:style>
  <w:style w:type="paragraph" w:customStyle="1" w:styleId="affffffffff1">
    <w:name w:val="标准文件_图表说明"/>
    <w:autoRedefine/>
    <w:qFormat/>
    <w:pPr>
      <w:spacing w:line="276" w:lineRule="auto"/>
      <w:ind w:firstLine="420"/>
    </w:pPr>
    <w:rPr>
      <w:rFonts w:ascii="宋体" w:hAnsi="宋体"/>
      <w:kern w:val="2"/>
      <w:sz w:val="18"/>
    </w:rPr>
  </w:style>
  <w:style w:type="paragraph" w:customStyle="1" w:styleId="affffffffff2">
    <w:name w:val="其他发布日期"/>
    <w:basedOn w:val="afffffff5"/>
    <w:autoRedefine/>
    <w:qFormat/>
    <w:pPr>
      <w:framePr w:w="3997" w:h="471" w:hRule="exact" w:hSpace="0" w:vSpace="181" w:wrap="around" w:vAnchor="page" w:hAnchor="page" w:x="1419" w:y="14097"/>
    </w:pPr>
  </w:style>
  <w:style w:type="paragraph" w:customStyle="1" w:styleId="affffffffff3">
    <w:name w:val="其他实施日期"/>
    <w:basedOn w:val="affffffffb"/>
    <w:autoRedefine/>
    <w:qFormat/>
    <w:pPr>
      <w:framePr w:w="3997" w:h="471" w:hRule="exact" w:vSpace="181" w:wrap="around" w:vAnchor="page" w:hAnchor="page" w:x="7089" w:y="14097"/>
    </w:pPr>
  </w:style>
  <w:style w:type="paragraph" w:customStyle="1" w:styleId="affffffffff4">
    <w:name w:val="标准文件_文件编号"/>
    <w:basedOn w:val="afffff7"/>
    <w:autoRedefin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autoRedefine/>
    <w:qFormat/>
    <w:pPr>
      <w:framePr w:wrap="around"/>
      <w:spacing w:before="57"/>
    </w:pPr>
    <w:rPr>
      <w:sz w:val="21"/>
    </w:rPr>
  </w:style>
  <w:style w:type="paragraph" w:customStyle="1" w:styleId="affffffffff6">
    <w:name w:val="标准文件_文件名称"/>
    <w:basedOn w:val="afffff7"/>
    <w:next w:val="afffff7"/>
    <w:autoRedefine/>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autoRedefine/>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autoRedefine/>
    <w:qFormat/>
    <w:pPr>
      <w:ind w:left="811" w:firstLineChars="0" w:firstLine="0"/>
    </w:pPr>
    <w:rPr>
      <w:sz w:val="18"/>
    </w:rPr>
  </w:style>
  <w:style w:type="paragraph" w:customStyle="1" w:styleId="X">
    <w:name w:val="标准文件_注X后"/>
    <w:basedOn w:val="afffff7"/>
    <w:autoRedefine/>
    <w:qFormat/>
    <w:pPr>
      <w:ind w:left="811" w:firstLineChars="0" w:firstLine="0"/>
    </w:pPr>
    <w:rPr>
      <w:sz w:val="18"/>
    </w:rPr>
  </w:style>
  <w:style w:type="paragraph" w:customStyle="1" w:styleId="affffffffff8">
    <w:name w:val="标准文件_示例后"/>
    <w:basedOn w:val="afffff7"/>
    <w:autoRedefine/>
    <w:qFormat/>
    <w:pPr>
      <w:ind w:left="964" w:firstLineChars="0" w:firstLine="0"/>
    </w:pPr>
    <w:rPr>
      <w:sz w:val="18"/>
    </w:rPr>
  </w:style>
  <w:style w:type="paragraph" w:customStyle="1" w:styleId="X0">
    <w:name w:val="标准文件_示例X后"/>
    <w:basedOn w:val="afffff7"/>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9">
    <w:name w:val="标准文件_索引项"/>
    <w:basedOn w:val="afffff7"/>
    <w:next w:val="afffff7"/>
    <w:autoRedefine/>
    <w:qFormat/>
    <w:pPr>
      <w:tabs>
        <w:tab w:val="right" w:leader="dot" w:pos="9356"/>
      </w:tabs>
      <w:ind w:left="210" w:firstLineChars="0" w:hanging="210"/>
      <w:jc w:val="left"/>
    </w:pPr>
  </w:style>
  <w:style w:type="paragraph" w:customStyle="1" w:styleId="affffffffffa">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autoRedefine/>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autoRedefine/>
    <w:qFormat/>
    <w:pPr>
      <w:spacing w:beforeLines="0" w:before="0" w:afterLines="0" w:after="0" w:line="276" w:lineRule="auto"/>
    </w:pPr>
    <w:rPr>
      <w:rFonts w:ascii="宋体" w:eastAsia="宋体"/>
    </w:rPr>
  </w:style>
  <w:style w:type="paragraph" w:customStyle="1" w:styleId="afffffffffff1">
    <w:name w:val="标准文件_引言三级无标题"/>
    <w:basedOn w:val="a9"/>
    <w:next w:val="afffff7"/>
    <w:autoRedefine/>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autoRedefine/>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autoRedefine/>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autoRedefine/>
    <w:qFormat/>
    <w:rPr>
      <w:rFonts w:hAnsi="黑体"/>
    </w:rPr>
  </w:style>
  <w:style w:type="paragraph" w:customStyle="1" w:styleId="afffffffffff5">
    <w:name w:val="标准文件_脚注内容"/>
    <w:basedOn w:val="afffff7"/>
    <w:autoRedefine/>
    <w:qFormat/>
    <w:pPr>
      <w:ind w:leftChars="200" w:left="400" w:hangingChars="200" w:hanging="200"/>
    </w:pPr>
    <w:rPr>
      <w:sz w:val="15"/>
    </w:rPr>
  </w:style>
  <w:style w:type="paragraph" w:customStyle="1" w:styleId="afffffffffff6">
    <w:name w:val="标准文件_术语条一"/>
    <w:basedOn w:val="afffffffff0"/>
    <w:next w:val="afffff7"/>
    <w:autoRedefine/>
    <w:qFormat/>
  </w:style>
  <w:style w:type="paragraph" w:customStyle="1" w:styleId="afffffffffff7">
    <w:name w:val="标准文件_术语条二"/>
    <w:basedOn w:val="afffffffff3"/>
    <w:next w:val="afffff7"/>
    <w:autoRedefine/>
    <w:qFormat/>
  </w:style>
  <w:style w:type="paragraph" w:customStyle="1" w:styleId="afffffffffff8">
    <w:name w:val="标准文件_术语条三"/>
    <w:basedOn w:val="afffffffff2"/>
    <w:next w:val="afffff7"/>
    <w:autoRedefine/>
    <w:qFormat/>
  </w:style>
  <w:style w:type="paragraph" w:customStyle="1" w:styleId="afffffffffff9">
    <w:name w:val="标准文件_术语条四"/>
    <w:basedOn w:val="afffffffff5"/>
    <w:next w:val="afffff7"/>
    <w:autoRedefine/>
    <w:qFormat/>
  </w:style>
  <w:style w:type="paragraph" w:customStyle="1" w:styleId="afffffffffffa">
    <w:name w:val="标准文件_术语条五"/>
    <w:basedOn w:val="afffffffff1"/>
    <w:next w:val="afffff7"/>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b">
    <w:name w:val="发布"/>
    <w:basedOn w:val="afff6"/>
    <w:autoRedefine/>
    <w:qFormat/>
    <w:rPr>
      <w:rFonts w:ascii="黑体" w:eastAsia="黑体"/>
      <w:spacing w:val="85"/>
      <w:w w:val="100"/>
      <w:position w:val="3"/>
      <w:sz w:val="28"/>
      <w:szCs w:val="28"/>
    </w:rPr>
  </w:style>
  <w:style w:type="character" w:customStyle="1" w:styleId="font51">
    <w:name w:val="font51"/>
    <w:basedOn w:val="afff6"/>
    <w:autoRedefine/>
    <w:qFormat/>
    <w:rPr>
      <w:rFonts w:ascii="仿宋" w:eastAsia="仿宋" w:hAnsi="仿宋" w:cs="仿宋" w:hint="eastAsia"/>
      <w:b/>
      <w:bCs/>
      <w:color w:val="FF0000"/>
      <w:sz w:val="21"/>
      <w:szCs w:val="21"/>
      <w:u w:val="none"/>
    </w:rPr>
  </w:style>
  <w:style w:type="character" w:customStyle="1" w:styleId="font31">
    <w:name w:val="font31"/>
    <w:basedOn w:val="afff6"/>
    <w:autoRedefine/>
    <w:qFormat/>
    <w:rPr>
      <w:rFonts w:ascii="仿宋" w:eastAsia="仿宋" w:hAnsi="仿宋" w:cs="仿宋" w:hint="eastAsia"/>
      <w:color w:val="000000"/>
      <w:sz w:val="21"/>
      <w:szCs w:val="21"/>
      <w:u w:val="none"/>
    </w:rPr>
  </w:style>
  <w:style w:type="character" w:customStyle="1" w:styleId="font01">
    <w:name w:val="font01"/>
    <w:basedOn w:val="afff6"/>
    <w:autoRedefine/>
    <w:qFormat/>
    <w:rPr>
      <w:rFonts w:ascii="仿宋" w:eastAsia="仿宋" w:hAnsi="仿宋" w:cs="仿宋" w:hint="eastAsia"/>
      <w:color w:val="000000"/>
      <w:sz w:val="21"/>
      <w:szCs w:val="21"/>
      <w:u w:val="none"/>
    </w:rPr>
  </w:style>
  <w:style w:type="paragraph" w:customStyle="1" w:styleId="Bodytext1">
    <w:name w:val="Body text|1"/>
    <w:basedOn w:val="afff5"/>
    <w:autoRedefine/>
    <w:qFormat/>
    <w:pPr>
      <w:spacing w:after="80" w:line="317" w:lineRule="auto"/>
    </w:pPr>
    <w:rPr>
      <w:rFonts w:ascii="宋体" w:hAnsi="宋体" w:cs="宋体"/>
      <w:sz w:val="86"/>
      <w:szCs w:val="86"/>
      <w:lang w:val="zh-TW" w:eastAsia="zh-TW" w:bidi="zh-TW"/>
    </w:rPr>
  </w:style>
  <w:style w:type="paragraph" w:customStyle="1" w:styleId="Bodytext2">
    <w:name w:val="Body text|2"/>
    <w:basedOn w:val="afff5"/>
    <w:autoRedefine/>
    <w:qFormat/>
    <w:pPr>
      <w:spacing w:after="340"/>
    </w:pPr>
    <w:rPr>
      <w:sz w:val="92"/>
      <w:szCs w:val="92"/>
    </w:rPr>
  </w:style>
  <w:style w:type="paragraph" w:customStyle="1" w:styleId="Other1">
    <w:name w:val="Other|1"/>
    <w:basedOn w:val="afff5"/>
    <w:autoRedefine/>
    <w:qFormat/>
    <w:pPr>
      <w:spacing w:after="80" w:line="317" w:lineRule="auto"/>
    </w:pPr>
    <w:rPr>
      <w:rFonts w:ascii="宋体" w:hAnsi="宋体" w:cs="宋体"/>
      <w:sz w:val="86"/>
      <w:szCs w:val="86"/>
      <w:lang w:val="zh-TW" w:eastAsia="zh-TW" w:bidi="zh-TW"/>
    </w:rPr>
  </w:style>
  <w:style w:type="paragraph" w:customStyle="1" w:styleId="Bodytext5">
    <w:name w:val="Body text|5"/>
    <w:basedOn w:val="afff5"/>
    <w:autoRedefine/>
    <w:qFormat/>
    <w:pPr>
      <w:spacing w:after="60"/>
      <w:ind w:right="1260"/>
      <w:jc w:val="right"/>
    </w:pPr>
    <w:rPr>
      <w:sz w:val="56"/>
      <w:szCs w:val="56"/>
      <w:shd w:val="clear" w:color="auto" w:fill="FFFFFF"/>
      <w:lang w:val="zh-TW" w:eastAsia="zh-TW" w:bidi="zh-TW"/>
    </w:rPr>
  </w:style>
  <w:style w:type="paragraph" w:customStyle="1" w:styleId="Headerorfooter1">
    <w:name w:val="Header or footer|1"/>
    <w:basedOn w:val="afff5"/>
    <w:autoRedefine/>
    <w:qFormat/>
    <w:rPr>
      <w:sz w:val="92"/>
      <w:szCs w:val="9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E80DF58DEC46AEB3F078B8CFE729CE"/>
        <w:category>
          <w:name w:val="常规"/>
          <w:gallery w:val="placeholder"/>
        </w:category>
        <w:types>
          <w:type w:val="bbPlcHdr"/>
        </w:types>
        <w:behaviors>
          <w:behavior w:val="content"/>
        </w:behaviors>
        <w:guid w:val="{3EFBABB4-EEBC-44C0-8814-A6C5408CB9B7}"/>
      </w:docPartPr>
      <w:docPartBody>
        <w:p w:rsidR="00ED3ED3" w:rsidRDefault="009554F7">
          <w:pPr>
            <w:pStyle w:val="8CE80DF58DEC46AEB3F078B8CFE729CE"/>
          </w:pPr>
          <w:r>
            <w:rPr>
              <w:rStyle w:val="a3"/>
              <w:rFonts w:hint="eastAsia"/>
            </w:rPr>
            <w:t>单击或点击此处输入文字。</w:t>
          </w:r>
        </w:p>
      </w:docPartBody>
    </w:docPart>
    <w:docPart>
      <w:docPartPr>
        <w:name w:val="75A7D55712BA437097D51C70374029E8"/>
        <w:category>
          <w:name w:val="常规"/>
          <w:gallery w:val="placeholder"/>
        </w:category>
        <w:types>
          <w:type w:val="bbPlcHdr"/>
        </w:types>
        <w:behaviors>
          <w:behavior w:val="content"/>
        </w:behaviors>
        <w:guid w:val="{EFCE70A2-2BB0-4572-A922-AAB04F32E1B6}"/>
      </w:docPartPr>
      <w:docPartBody>
        <w:p w:rsidR="00ED3ED3" w:rsidRDefault="009554F7">
          <w:pPr>
            <w:pStyle w:val="75A7D55712BA437097D51C70374029E8"/>
          </w:pPr>
          <w:r>
            <w:rPr>
              <w:rStyle w:val="a3"/>
              <w:rFonts w:hint="eastAsia"/>
            </w:rPr>
            <w:t>选择一项。</w:t>
          </w:r>
        </w:p>
      </w:docPartBody>
    </w:docPart>
    <w:docPart>
      <w:docPartPr>
        <w:name w:val="429310EA10FB41DB8A031793D56A9DC0"/>
        <w:category>
          <w:name w:val="常规"/>
          <w:gallery w:val="placeholder"/>
        </w:category>
        <w:types>
          <w:type w:val="bbPlcHdr"/>
        </w:types>
        <w:behaviors>
          <w:behavior w:val="content"/>
        </w:behaviors>
        <w:guid w:val="{7172044E-9BB6-45D1-BD1F-41C0D1726FF1}"/>
      </w:docPartPr>
      <w:docPartBody>
        <w:p w:rsidR="00ED3ED3" w:rsidRDefault="009554F7">
          <w:pPr>
            <w:pStyle w:val="429310EA10FB41DB8A031793D56A9DC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58F6"/>
    <w:rsid w:val="000F3397"/>
    <w:rsid w:val="003F13A7"/>
    <w:rsid w:val="00527011"/>
    <w:rsid w:val="0072661A"/>
    <w:rsid w:val="0074689D"/>
    <w:rsid w:val="007858F6"/>
    <w:rsid w:val="007A4774"/>
    <w:rsid w:val="008B1BCD"/>
    <w:rsid w:val="008E049B"/>
    <w:rsid w:val="009554F7"/>
    <w:rsid w:val="009B5D4E"/>
    <w:rsid w:val="009F21A7"/>
    <w:rsid w:val="00ED3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8CE80DF58DEC46AEB3F078B8CFE729CE">
    <w:name w:val="8CE80DF58DEC46AEB3F078B8CFE729CE"/>
    <w:autoRedefine/>
    <w:qFormat/>
    <w:pPr>
      <w:widowControl w:val="0"/>
      <w:jc w:val="both"/>
    </w:pPr>
    <w:rPr>
      <w:kern w:val="2"/>
      <w:sz w:val="21"/>
      <w:szCs w:val="22"/>
    </w:rPr>
  </w:style>
  <w:style w:type="paragraph" w:customStyle="1" w:styleId="75A7D55712BA437097D51C70374029E8">
    <w:name w:val="75A7D55712BA437097D51C70374029E8"/>
    <w:autoRedefine/>
    <w:qFormat/>
    <w:pPr>
      <w:widowControl w:val="0"/>
      <w:jc w:val="both"/>
    </w:pPr>
    <w:rPr>
      <w:kern w:val="2"/>
      <w:sz w:val="21"/>
      <w:szCs w:val="22"/>
    </w:rPr>
  </w:style>
  <w:style w:type="paragraph" w:customStyle="1" w:styleId="429310EA10FB41DB8A031793D56A9DC0">
    <w:name w:val="429310EA10FB41DB8A031793D56A9DC0"/>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98D904-81E5-4F80-BD41-F060EAD6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12</Pages>
  <Words>857</Words>
  <Characters>4888</Characters>
  <Application>Microsoft Office Word</Application>
  <DocSecurity>0</DocSecurity>
  <Lines>40</Lines>
  <Paragraphs>11</Paragraphs>
  <ScaleCrop>false</ScaleCrop>
  <Company>PCMI</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谢燕文</cp:lastModifiedBy>
  <cp:revision>21</cp:revision>
  <cp:lastPrinted>2021-09-20T05:50:00Z</cp:lastPrinted>
  <dcterms:created xsi:type="dcterms:W3CDTF">2022-10-05T08:38:00Z</dcterms:created>
  <dcterms:modified xsi:type="dcterms:W3CDTF">2024-11-26T02:00:00Z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2052-12.1.0.18608</vt:lpwstr>
  </property>
  <property fmtid="{D5CDD505-2E9C-101B-9397-08002B2CF9AE}" pid="16" name="ICV">
    <vt:lpwstr>BEC6D0ECFA71401EB45EDFFE1C3C40D3_13</vt:lpwstr>
  </property>
</Properties>
</file>